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
        <w:gridCol w:w="577"/>
        <w:gridCol w:w="3291"/>
        <w:gridCol w:w="4098"/>
        <w:gridCol w:w="1935"/>
      </w:tblGrid>
      <w:tr w:rsidR="0045698A" w:rsidRPr="00632C5A" w14:paraId="0B9B9635" w14:textId="77777777" w:rsidTr="000F7CD4">
        <w:trPr>
          <w:cantSplit/>
          <w:trHeight w:val="411"/>
          <w:jc w:val="center"/>
        </w:trPr>
        <w:tc>
          <w:tcPr>
            <w:tcW w:w="10980" w:type="dxa"/>
            <w:gridSpan w:val="5"/>
            <w:shd w:val="clear" w:color="auto" w:fill="A8D08D" w:themeFill="accent6" w:themeFillTint="99"/>
          </w:tcPr>
          <w:p w14:paraId="1FFB6D44" w14:textId="77777777" w:rsidR="0045698A" w:rsidRPr="00632C5A" w:rsidRDefault="00DF692C" w:rsidP="00EE5BBB">
            <w:pPr>
              <w:pBdr>
                <w:bottom w:val="single" w:sz="18" w:space="1" w:color="auto"/>
              </w:pBdr>
              <w:spacing w:line="20" w:lineRule="atLeast"/>
              <w:jc w:val="center"/>
              <w:rPr>
                <w:rFonts w:ascii="Calibri" w:hAnsi="Calibri"/>
                <w:b/>
                <w:spacing w:val="20"/>
                <w:sz w:val="36"/>
                <w:szCs w:val="36"/>
              </w:rPr>
            </w:pPr>
            <w:bookmarkStart w:id="0" w:name="_GoBack"/>
            <w:bookmarkEnd w:id="0"/>
            <w:r w:rsidRPr="00632C5A">
              <w:rPr>
                <w:rFonts w:ascii="Calibri" w:hAnsi="Calibri"/>
                <w:b/>
                <w:spacing w:val="20"/>
                <w:sz w:val="36"/>
                <w:szCs w:val="36"/>
              </w:rPr>
              <w:t>Job Description</w:t>
            </w:r>
          </w:p>
        </w:tc>
      </w:tr>
      <w:tr w:rsidR="005A50F9" w:rsidRPr="00632C5A" w14:paraId="6CFCA587" w14:textId="77777777" w:rsidTr="005A50F9">
        <w:trPr>
          <w:cantSplit/>
          <w:trHeight w:val="332"/>
          <w:jc w:val="center"/>
        </w:trPr>
        <w:tc>
          <w:tcPr>
            <w:tcW w:w="1656" w:type="dxa"/>
            <w:gridSpan w:val="2"/>
          </w:tcPr>
          <w:p w14:paraId="6ADE3430" w14:textId="77777777" w:rsidR="005A50F9" w:rsidRPr="00632C5A" w:rsidRDefault="005A50F9">
            <w:pPr>
              <w:spacing w:before="60" w:after="60"/>
              <w:jc w:val="right"/>
              <w:rPr>
                <w:rFonts w:ascii="Calibri" w:hAnsi="Calibri"/>
                <w:b/>
                <w:sz w:val="22"/>
                <w:szCs w:val="22"/>
              </w:rPr>
            </w:pPr>
            <w:r w:rsidRPr="00632C5A">
              <w:rPr>
                <w:rFonts w:ascii="Calibri" w:hAnsi="Calibri"/>
                <w:b/>
                <w:sz w:val="22"/>
                <w:szCs w:val="22"/>
              </w:rPr>
              <w:t>Job Title:</w:t>
            </w:r>
          </w:p>
        </w:tc>
        <w:tc>
          <w:tcPr>
            <w:tcW w:w="3291" w:type="dxa"/>
            <w:vAlign w:val="center"/>
          </w:tcPr>
          <w:p w14:paraId="6984F378" w14:textId="77777777" w:rsidR="005A50F9" w:rsidRPr="00632C5A" w:rsidRDefault="005A50F9" w:rsidP="00310439">
            <w:pPr>
              <w:spacing w:before="60" w:after="60"/>
              <w:rPr>
                <w:rFonts w:ascii="Calibri" w:hAnsi="Calibri"/>
                <w:sz w:val="22"/>
                <w:szCs w:val="22"/>
              </w:rPr>
            </w:pPr>
            <w:r>
              <w:rPr>
                <w:rFonts w:ascii="Calibri" w:hAnsi="Calibri"/>
                <w:sz w:val="22"/>
                <w:szCs w:val="22"/>
              </w:rPr>
              <w:t>Financial Accountant</w:t>
            </w:r>
          </w:p>
        </w:tc>
        <w:tc>
          <w:tcPr>
            <w:tcW w:w="4098" w:type="dxa"/>
          </w:tcPr>
          <w:p w14:paraId="2C7D414D" w14:textId="77777777" w:rsidR="005A50F9" w:rsidRPr="00632C5A" w:rsidRDefault="005A50F9" w:rsidP="00CE1291">
            <w:pPr>
              <w:spacing w:before="60" w:after="60"/>
              <w:rPr>
                <w:rFonts w:ascii="Calibri" w:hAnsi="Calibri"/>
                <w:b/>
                <w:sz w:val="22"/>
                <w:szCs w:val="22"/>
              </w:rPr>
            </w:pPr>
            <w:r w:rsidRPr="00632C5A">
              <w:rPr>
                <w:rFonts w:ascii="Calibri" w:hAnsi="Calibri"/>
                <w:b/>
                <w:sz w:val="22"/>
                <w:szCs w:val="22"/>
              </w:rPr>
              <w:t>FL</w:t>
            </w:r>
            <w:r>
              <w:rPr>
                <w:rFonts w:ascii="Calibri" w:hAnsi="Calibri"/>
                <w:b/>
                <w:sz w:val="22"/>
                <w:szCs w:val="22"/>
              </w:rPr>
              <w:t xml:space="preserve">SA Status:  </w:t>
            </w:r>
            <w:r w:rsidRPr="00A255C9">
              <w:rPr>
                <w:rFonts w:ascii="Calibri" w:hAnsi="Calibri"/>
                <w:sz w:val="22"/>
                <w:szCs w:val="22"/>
              </w:rPr>
              <w:t>Exempt</w:t>
            </w:r>
          </w:p>
        </w:tc>
        <w:tc>
          <w:tcPr>
            <w:tcW w:w="1935" w:type="dxa"/>
            <w:vMerge w:val="restart"/>
          </w:tcPr>
          <w:p w14:paraId="36FD240F" w14:textId="77777777" w:rsidR="005A50F9" w:rsidRDefault="005A50F9" w:rsidP="00EA4DD7">
            <w:pPr>
              <w:spacing w:before="60" w:after="60"/>
              <w:rPr>
                <w:rFonts w:ascii="Calibri" w:hAnsi="Calibri"/>
                <w:b/>
                <w:sz w:val="22"/>
                <w:szCs w:val="22"/>
              </w:rPr>
            </w:pPr>
            <w:r w:rsidRPr="00632C5A">
              <w:rPr>
                <w:rFonts w:ascii="Calibri" w:hAnsi="Calibri"/>
                <w:b/>
                <w:sz w:val="22"/>
                <w:szCs w:val="22"/>
              </w:rPr>
              <w:t>Revision Date</w:t>
            </w:r>
            <w:r w:rsidR="00EA4DD7">
              <w:rPr>
                <w:rFonts w:ascii="Calibri" w:hAnsi="Calibri"/>
                <w:b/>
                <w:sz w:val="22"/>
                <w:szCs w:val="22"/>
              </w:rPr>
              <w:t>:</w:t>
            </w:r>
          </w:p>
          <w:p w14:paraId="7332553B" w14:textId="091B9DA3" w:rsidR="00EA4DD7" w:rsidRPr="00EA4DD7" w:rsidRDefault="00EA4DD7" w:rsidP="00EA4DD7">
            <w:pPr>
              <w:spacing w:before="60" w:after="60"/>
              <w:rPr>
                <w:rFonts w:ascii="Calibri" w:hAnsi="Calibri"/>
                <w:sz w:val="22"/>
                <w:szCs w:val="22"/>
              </w:rPr>
            </w:pPr>
            <w:r w:rsidRPr="00EA4DD7">
              <w:rPr>
                <w:rFonts w:ascii="Calibri" w:hAnsi="Calibri"/>
                <w:sz w:val="22"/>
                <w:szCs w:val="22"/>
              </w:rPr>
              <w:t>3/15/2020</w:t>
            </w:r>
          </w:p>
        </w:tc>
      </w:tr>
      <w:tr w:rsidR="005A50F9" w:rsidRPr="00632C5A" w14:paraId="5C4794D8" w14:textId="77777777" w:rsidTr="005A50F9">
        <w:trPr>
          <w:cantSplit/>
          <w:trHeight w:val="287"/>
          <w:jc w:val="center"/>
        </w:trPr>
        <w:tc>
          <w:tcPr>
            <w:tcW w:w="1656" w:type="dxa"/>
            <w:gridSpan w:val="2"/>
          </w:tcPr>
          <w:p w14:paraId="2224430B" w14:textId="77777777" w:rsidR="005A50F9" w:rsidRPr="00632C5A" w:rsidRDefault="005A50F9">
            <w:pPr>
              <w:spacing w:before="60" w:after="60"/>
              <w:jc w:val="right"/>
              <w:rPr>
                <w:rFonts w:ascii="Calibri" w:hAnsi="Calibri"/>
                <w:b/>
                <w:sz w:val="22"/>
                <w:szCs w:val="22"/>
              </w:rPr>
            </w:pPr>
            <w:r w:rsidRPr="00632C5A">
              <w:rPr>
                <w:rFonts w:ascii="Calibri" w:hAnsi="Calibri"/>
                <w:b/>
                <w:sz w:val="22"/>
                <w:szCs w:val="22"/>
              </w:rPr>
              <w:t>Reports To:</w:t>
            </w:r>
          </w:p>
        </w:tc>
        <w:tc>
          <w:tcPr>
            <w:tcW w:w="7389" w:type="dxa"/>
            <w:gridSpan w:val="2"/>
            <w:vAlign w:val="center"/>
          </w:tcPr>
          <w:p w14:paraId="642CD004" w14:textId="64A61097" w:rsidR="005A50F9" w:rsidRPr="00FF0301" w:rsidRDefault="00FA24EF" w:rsidP="009C47A7">
            <w:pPr>
              <w:spacing w:before="60" w:after="60"/>
              <w:rPr>
                <w:rFonts w:ascii="Calibri" w:hAnsi="Calibri"/>
                <w:sz w:val="22"/>
                <w:szCs w:val="22"/>
              </w:rPr>
            </w:pPr>
            <w:r>
              <w:rPr>
                <w:rFonts w:ascii="Calibri" w:hAnsi="Calibri"/>
                <w:sz w:val="22"/>
                <w:szCs w:val="22"/>
              </w:rPr>
              <w:t>CFO</w:t>
            </w:r>
          </w:p>
        </w:tc>
        <w:tc>
          <w:tcPr>
            <w:tcW w:w="1935" w:type="dxa"/>
            <w:vMerge/>
          </w:tcPr>
          <w:p w14:paraId="26350D2F" w14:textId="0A99DEFB" w:rsidR="005A50F9" w:rsidRPr="00632C5A" w:rsidRDefault="005A50F9" w:rsidP="00D405B4">
            <w:pPr>
              <w:pStyle w:val="Header"/>
              <w:tabs>
                <w:tab w:val="clear" w:pos="4320"/>
                <w:tab w:val="clear" w:pos="8640"/>
              </w:tabs>
              <w:spacing w:before="60" w:after="60"/>
              <w:rPr>
                <w:rFonts w:ascii="Calibri" w:hAnsi="Calibri"/>
                <w:sz w:val="22"/>
                <w:szCs w:val="22"/>
              </w:rPr>
            </w:pPr>
          </w:p>
        </w:tc>
      </w:tr>
      <w:tr w:rsidR="00EE5BBB" w:rsidRPr="00632C5A" w14:paraId="478F952A" w14:textId="77777777" w:rsidTr="005A50F9">
        <w:trPr>
          <w:cantSplit/>
          <w:jc w:val="center"/>
        </w:trPr>
        <w:tc>
          <w:tcPr>
            <w:tcW w:w="1656" w:type="dxa"/>
            <w:gridSpan w:val="2"/>
          </w:tcPr>
          <w:p w14:paraId="41261B54" w14:textId="77777777" w:rsidR="00EE5BBB" w:rsidRPr="00632C5A" w:rsidRDefault="00EE5BBB">
            <w:pPr>
              <w:spacing w:before="60" w:after="60"/>
              <w:jc w:val="right"/>
              <w:rPr>
                <w:rFonts w:ascii="Calibri" w:hAnsi="Calibri"/>
                <w:b/>
                <w:sz w:val="22"/>
                <w:szCs w:val="22"/>
              </w:rPr>
            </w:pPr>
            <w:r w:rsidRPr="00632C5A">
              <w:rPr>
                <w:rFonts w:ascii="Calibri" w:hAnsi="Calibri"/>
                <w:b/>
                <w:sz w:val="22"/>
                <w:szCs w:val="22"/>
              </w:rPr>
              <w:t>Department</w:t>
            </w:r>
            <w:r w:rsidR="00D42062">
              <w:rPr>
                <w:rFonts w:ascii="Calibri" w:hAnsi="Calibri"/>
                <w:b/>
                <w:sz w:val="22"/>
                <w:szCs w:val="22"/>
              </w:rPr>
              <w:t>:</w:t>
            </w:r>
          </w:p>
        </w:tc>
        <w:tc>
          <w:tcPr>
            <w:tcW w:w="7389" w:type="dxa"/>
            <w:gridSpan w:val="2"/>
            <w:vAlign w:val="center"/>
          </w:tcPr>
          <w:p w14:paraId="6DF33ED4" w14:textId="77777777" w:rsidR="00EE5BBB" w:rsidRPr="00632C5A" w:rsidRDefault="00FF0301" w:rsidP="00310439">
            <w:pPr>
              <w:spacing w:before="60" w:after="60"/>
              <w:rPr>
                <w:rFonts w:ascii="Calibri" w:hAnsi="Calibri"/>
                <w:sz w:val="22"/>
                <w:szCs w:val="22"/>
              </w:rPr>
            </w:pPr>
            <w:r>
              <w:rPr>
                <w:rFonts w:ascii="Calibri" w:hAnsi="Calibri"/>
                <w:sz w:val="22"/>
                <w:szCs w:val="22"/>
              </w:rPr>
              <w:t>Accounting</w:t>
            </w:r>
          </w:p>
        </w:tc>
        <w:tc>
          <w:tcPr>
            <w:tcW w:w="1935" w:type="dxa"/>
          </w:tcPr>
          <w:p w14:paraId="27BE38A3" w14:textId="77777777" w:rsidR="00EE5BBB" w:rsidRPr="00632C5A" w:rsidRDefault="00EE5BBB" w:rsidP="00840D54">
            <w:pPr>
              <w:spacing w:before="60" w:after="60"/>
              <w:rPr>
                <w:rFonts w:ascii="Calibri" w:hAnsi="Calibri"/>
                <w:b/>
                <w:sz w:val="22"/>
                <w:szCs w:val="22"/>
              </w:rPr>
            </w:pPr>
            <w:r w:rsidRPr="00632C5A">
              <w:rPr>
                <w:rFonts w:ascii="Calibri" w:hAnsi="Calibri"/>
                <w:b/>
                <w:sz w:val="22"/>
                <w:szCs w:val="22"/>
              </w:rPr>
              <w:t>Salary Grade:</w:t>
            </w:r>
          </w:p>
        </w:tc>
      </w:tr>
      <w:tr w:rsidR="009C47A7" w:rsidRPr="00632C5A" w14:paraId="23292B4D" w14:textId="77777777" w:rsidTr="000F7CD4">
        <w:trPr>
          <w:cantSplit/>
          <w:trHeight w:val="411"/>
          <w:jc w:val="center"/>
        </w:trPr>
        <w:tc>
          <w:tcPr>
            <w:tcW w:w="10980" w:type="dxa"/>
            <w:gridSpan w:val="5"/>
            <w:shd w:val="clear" w:color="auto" w:fill="A8D08D" w:themeFill="accent6" w:themeFillTint="99"/>
          </w:tcPr>
          <w:p w14:paraId="6A5A3ED4" w14:textId="098D5621" w:rsidR="009C47A7" w:rsidRPr="00632C5A" w:rsidRDefault="000F7CD4" w:rsidP="00AE4CD6">
            <w:pPr>
              <w:pStyle w:val="Heading1"/>
              <w:keepNext w:val="0"/>
              <w:keepLines/>
              <w:spacing w:after="0"/>
              <w:jc w:val="center"/>
              <w:rPr>
                <w:rFonts w:ascii="Calibri" w:hAnsi="Calibri"/>
                <w:sz w:val="22"/>
                <w:szCs w:val="22"/>
              </w:rPr>
            </w:pPr>
            <w:r>
              <w:rPr>
                <w:rFonts w:ascii="Calibri" w:hAnsi="Calibri"/>
                <w:sz w:val="22"/>
                <w:szCs w:val="22"/>
              </w:rPr>
              <w:t>Position Overview</w:t>
            </w:r>
          </w:p>
        </w:tc>
      </w:tr>
      <w:tr w:rsidR="009C47A7" w:rsidRPr="00632C5A" w14:paraId="2DAABC19" w14:textId="77777777" w:rsidTr="00241025">
        <w:trPr>
          <w:cantSplit/>
          <w:trHeight w:val="908"/>
          <w:jc w:val="center"/>
        </w:trPr>
        <w:tc>
          <w:tcPr>
            <w:tcW w:w="10980" w:type="dxa"/>
            <w:gridSpan w:val="5"/>
          </w:tcPr>
          <w:p w14:paraId="5F53AADF" w14:textId="77777777" w:rsidR="00A02C3D" w:rsidRDefault="00A02C3D" w:rsidP="00EE5BBB">
            <w:pPr>
              <w:tabs>
                <w:tab w:val="left" w:pos="-1440"/>
              </w:tabs>
              <w:rPr>
                <w:rFonts w:ascii="Calibri" w:hAnsi="Calibri"/>
                <w:sz w:val="22"/>
                <w:szCs w:val="22"/>
              </w:rPr>
            </w:pPr>
          </w:p>
          <w:p w14:paraId="27CF225A" w14:textId="493D502A" w:rsidR="00DD6936" w:rsidRDefault="00241025" w:rsidP="00EE5BBB">
            <w:pPr>
              <w:tabs>
                <w:tab w:val="left" w:pos="-1440"/>
              </w:tabs>
              <w:rPr>
                <w:rFonts w:ascii="Calibri" w:hAnsi="Calibri"/>
                <w:sz w:val="22"/>
                <w:szCs w:val="22"/>
              </w:rPr>
            </w:pPr>
            <w:r>
              <w:rPr>
                <w:rFonts w:ascii="Calibri" w:hAnsi="Calibri"/>
                <w:sz w:val="22"/>
                <w:szCs w:val="22"/>
              </w:rPr>
              <w:t>The Financial Accountant</w:t>
            </w:r>
            <w:r w:rsidR="003E7558">
              <w:rPr>
                <w:rFonts w:ascii="Calibri" w:hAnsi="Calibri"/>
                <w:sz w:val="22"/>
                <w:szCs w:val="22"/>
              </w:rPr>
              <w:t xml:space="preserve"> analyzes financial data, prepares a variety of financial reports, coordinates the budgeting process, </w:t>
            </w:r>
            <w:r w:rsidR="005A50F9">
              <w:rPr>
                <w:rFonts w:ascii="Calibri" w:hAnsi="Calibri"/>
                <w:sz w:val="22"/>
                <w:szCs w:val="22"/>
              </w:rPr>
              <w:t xml:space="preserve">and </w:t>
            </w:r>
            <w:r w:rsidR="003E7558">
              <w:rPr>
                <w:rFonts w:ascii="Calibri" w:hAnsi="Calibri"/>
                <w:sz w:val="22"/>
                <w:szCs w:val="22"/>
              </w:rPr>
              <w:t>provides subject matter expertise related to product pricing.</w:t>
            </w:r>
          </w:p>
          <w:p w14:paraId="6AE9FD63" w14:textId="2266E594" w:rsidR="00A02C3D" w:rsidRPr="00632C5A" w:rsidRDefault="00A02C3D" w:rsidP="00EE5BBB">
            <w:pPr>
              <w:tabs>
                <w:tab w:val="left" w:pos="-1440"/>
              </w:tabs>
              <w:rPr>
                <w:rFonts w:ascii="Calibri" w:hAnsi="Calibri"/>
                <w:sz w:val="22"/>
                <w:szCs w:val="22"/>
              </w:rPr>
            </w:pPr>
          </w:p>
        </w:tc>
      </w:tr>
      <w:tr w:rsidR="005A50F9" w:rsidRPr="00632C5A" w14:paraId="57ED7B63" w14:textId="77777777" w:rsidTr="000F7CD4">
        <w:trPr>
          <w:cantSplit/>
          <w:trHeight w:val="278"/>
          <w:jc w:val="center"/>
        </w:trPr>
        <w:tc>
          <w:tcPr>
            <w:tcW w:w="1079" w:type="dxa"/>
            <w:shd w:val="clear" w:color="auto" w:fill="A8D08D" w:themeFill="accent6" w:themeFillTint="99"/>
          </w:tcPr>
          <w:p w14:paraId="09FECBC0" w14:textId="6D7C0260" w:rsidR="005A50F9" w:rsidRPr="00632C5A" w:rsidRDefault="000F7CD4" w:rsidP="000F7CD4">
            <w:pPr>
              <w:jc w:val="center"/>
              <w:rPr>
                <w:rFonts w:ascii="Calibri" w:hAnsi="Calibri"/>
                <w:sz w:val="22"/>
                <w:szCs w:val="22"/>
              </w:rPr>
            </w:pPr>
            <w:r w:rsidRPr="000F7CD4">
              <w:rPr>
                <w:rFonts w:ascii="Calibri" w:hAnsi="Calibri" w:cs="Arial"/>
                <w:b/>
                <w:sz w:val="22"/>
                <w:szCs w:val="22"/>
              </w:rPr>
              <w:t>% Time</w:t>
            </w:r>
          </w:p>
        </w:tc>
        <w:tc>
          <w:tcPr>
            <w:tcW w:w="9901" w:type="dxa"/>
            <w:gridSpan w:val="4"/>
            <w:shd w:val="clear" w:color="auto" w:fill="A8D08D" w:themeFill="accent6" w:themeFillTint="99"/>
          </w:tcPr>
          <w:p w14:paraId="155AD015" w14:textId="4C4DA765" w:rsidR="005A50F9" w:rsidRPr="00632C5A" w:rsidRDefault="005A50F9" w:rsidP="000F7CD4">
            <w:pPr>
              <w:tabs>
                <w:tab w:val="left" w:pos="-720"/>
                <w:tab w:val="left" w:pos="900"/>
                <w:tab w:val="left" w:pos="5270"/>
              </w:tabs>
              <w:suppressAutoHyphens/>
              <w:spacing w:line="20" w:lineRule="atLeast"/>
              <w:ind w:hanging="828"/>
              <w:jc w:val="center"/>
              <w:rPr>
                <w:rFonts w:ascii="Calibri" w:hAnsi="Calibri" w:cs="Arial"/>
                <w:b/>
                <w:sz w:val="22"/>
                <w:szCs w:val="22"/>
              </w:rPr>
            </w:pPr>
            <w:r w:rsidRPr="00632C5A">
              <w:rPr>
                <w:rFonts w:ascii="Calibri" w:hAnsi="Calibri" w:cs="Arial"/>
                <w:b/>
                <w:sz w:val="22"/>
                <w:szCs w:val="22"/>
              </w:rPr>
              <w:t>Essential Responsibilities</w:t>
            </w:r>
          </w:p>
        </w:tc>
      </w:tr>
      <w:tr w:rsidR="005A50F9" w:rsidRPr="00632C5A" w14:paraId="639F7B9C" w14:textId="77777777" w:rsidTr="000053DC">
        <w:trPr>
          <w:trHeight w:val="720"/>
          <w:jc w:val="center"/>
        </w:trPr>
        <w:tc>
          <w:tcPr>
            <w:tcW w:w="1079" w:type="dxa"/>
            <w:vAlign w:val="center"/>
          </w:tcPr>
          <w:p w14:paraId="4CA362ED" w14:textId="3EE90698" w:rsidR="005A50F9" w:rsidRDefault="005A50F9" w:rsidP="00DB1229">
            <w:pPr>
              <w:ind w:right="-108"/>
              <w:jc w:val="center"/>
              <w:rPr>
                <w:rFonts w:ascii="Calibri" w:hAnsi="Calibri" w:cs="Arial"/>
                <w:sz w:val="22"/>
                <w:szCs w:val="22"/>
              </w:rPr>
            </w:pPr>
            <w:r>
              <w:rPr>
                <w:rFonts w:ascii="Calibri" w:hAnsi="Calibri" w:cs="Arial"/>
                <w:sz w:val="22"/>
                <w:szCs w:val="22"/>
              </w:rPr>
              <w:t>45%</w:t>
            </w:r>
          </w:p>
        </w:tc>
        <w:tc>
          <w:tcPr>
            <w:tcW w:w="9901" w:type="dxa"/>
            <w:gridSpan w:val="4"/>
            <w:shd w:val="clear" w:color="auto" w:fill="FFFFFF"/>
          </w:tcPr>
          <w:p w14:paraId="6EE01A17" w14:textId="77777777" w:rsidR="005A50F9" w:rsidRDefault="005A50F9" w:rsidP="00A255C9">
            <w:pPr>
              <w:rPr>
                <w:rFonts w:ascii="Calibri" w:hAnsi="Calibri" w:cs="Arial"/>
                <w:sz w:val="22"/>
                <w:szCs w:val="22"/>
              </w:rPr>
            </w:pPr>
            <w:r>
              <w:rPr>
                <w:rFonts w:ascii="Calibri" w:hAnsi="Calibri" w:cs="Arial"/>
                <w:sz w:val="22"/>
                <w:szCs w:val="22"/>
              </w:rPr>
              <w:t>Financial Reporting</w:t>
            </w:r>
          </w:p>
          <w:p w14:paraId="2655C850" w14:textId="77777777" w:rsidR="005A50F9" w:rsidRDefault="005A50F9" w:rsidP="00A255C9">
            <w:pPr>
              <w:numPr>
                <w:ilvl w:val="0"/>
                <w:numId w:val="24"/>
              </w:numPr>
              <w:rPr>
                <w:rFonts w:ascii="Calibri" w:hAnsi="Calibri" w:cs="Arial"/>
                <w:sz w:val="22"/>
                <w:szCs w:val="22"/>
              </w:rPr>
            </w:pPr>
            <w:r>
              <w:rPr>
                <w:rFonts w:ascii="Calibri" w:hAnsi="Calibri" w:cs="Arial"/>
                <w:sz w:val="22"/>
                <w:szCs w:val="22"/>
              </w:rPr>
              <w:t>Prepares a variety of financial reports by collecting, verifying, analyzing and organizing data</w:t>
            </w:r>
          </w:p>
          <w:p w14:paraId="43F26487" w14:textId="3C2BCFDD" w:rsidR="005A50F9" w:rsidRDefault="005A50F9" w:rsidP="00A255C9">
            <w:pPr>
              <w:numPr>
                <w:ilvl w:val="0"/>
                <w:numId w:val="24"/>
              </w:numPr>
              <w:rPr>
                <w:rFonts w:ascii="Calibri" w:hAnsi="Calibri" w:cs="Arial"/>
                <w:sz w:val="22"/>
                <w:szCs w:val="22"/>
              </w:rPr>
            </w:pPr>
            <w:r>
              <w:rPr>
                <w:rFonts w:ascii="Calibri" w:hAnsi="Calibri" w:cs="Arial"/>
                <w:sz w:val="22"/>
                <w:szCs w:val="22"/>
              </w:rPr>
              <w:t>Identifies and resolves discrepancies internally and with bank</w:t>
            </w:r>
            <w:r w:rsidR="00FA24EF">
              <w:rPr>
                <w:rFonts w:ascii="Calibri" w:hAnsi="Calibri" w:cs="Arial"/>
                <w:sz w:val="22"/>
                <w:szCs w:val="22"/>
              </w:rPr>
              <w:t xml:space="preserve"> records</w:t>
            </w:r>
          </w:p>
          <w:p w14:paraId="4507631D" w14:textId="77777777" w:rsidR="005A50F9" w:rsidRDefault="005A50F9" w:rsidP="00A255C9">
            <w:pPr>
              <w:numPr>
                <w:ilvl w:val="0"/>
                <w:numId w:val="24"/>
              </w:numPr>
              <w:rPr>
                <w:rFonts w:ascii="Calibri" w:hAnsi="Calibri" w:cs="Arial"/>
                <w:sz w:val="22"/>
                <w:szCs w:val="22"/>
              </w:rPr>
            </w:pPr>
            <w:r>
              <w:rPr>
                <w:rFonts w:ascii="Calibri" w:hAnsi="Calibri" w:cs="Arial"/>
                <w:sz w:val="22"/>
                <w:szCs w:val="22"/>
              </w:rPr>
              <w:t>Financial reports include:</w:t>
            </w:r>
          </w:p>
          <w:p w14:paraId="0594B868" w14:textId="5711B586" w:rsidR="005A50F9" w:rsidRDefault="005A50F9" w:rsidP="00A255C9">
            <w:pPr>
              <w:numPr>
                <w:ilvl w:val="1"/>
                <w:numId w:val="24"/>
              </w:numPr>
              <w:rPr>
                <w:rFonts w:ascii="Calibri" w:hAnsi="Calibri" w:cs="Arial"/>
                <w:sz w:val="22"/>
                <w:szCs w:val="22"/>
              </w:rPr>
            </w:pPr>
            <w:r>
              <w:rPr>
                <w:rFonts w:ascii="Calibri" w:hAnsi="Calibri" w:cs="Arial"/>
                <w:sz w:val="22"/>
                <w:szCs w:val="22"/>
              </w:rPr>
              <w:t xml:space="preserve">Stockholder Quarterly/Annual </w:t>
            </w:r>
            <w:r w:rsidR="007707EE">
              <w:rPr>
                <w:rFonts w:ascii="Calibri" w:hAnsi="Calibri" w:cs="Arial"/>
                <w:sz w:val="22"/>
                <w:szCs w:val="22"/>
              </w:rPr>
              <w:t>R</w:t>
            </w:r>
            <w:r>
              <w:rPr>
                <w:rFonts w:ascii="Calibri" w:hAnsi="Calibri" w:cs="Arial"/>
                <w:sz w:val="22"/>
                <w:szCs w:val="22"/>
              </w:rPr>
              <w:t>eport</w:t>
            </w:r>
          </w:p>
          <w:p w14:paraId="357315CC" w14:textId="77777777" w:rsidR="005A50F9" w:rsidRDefault="005A50F9" w:rsidP="00A255C9">
            <w:pPr>
              <w:numPr>
                <w:ilvl w:val="1"/>
                <w:numId w:val="24"/>
              </w:numPr>
              <w:rPr>
                <w:rFonts w:ascii="Calibri" w:hAnsi="Calibri" w:cs="Arial"/>
                <w:sz w:val="22"/>
                <w:szCs w:val="22"/>
              </w:rPr>
            </w:pPr>
            <w:r>
              <w:rPr>
                <w:rFonts w:ascii="Calibri" w:hAnsi="Calibri" w:cs="Arial"/>
                <w:sz w:val="22"/>
                <w:szCs w:val="22"/>
              </w:rPr>
              <w:t>Regional office volume reports</w:t>
            </w:r>
          </w:p>
          <w:p w14:paraId="321249AB" w14:textId="77777777" w:rsidR="005A50F9" w:rsidRDefault="005A50F9" w:rsidP="005A50F9">
            <w:pPr>
              <w:numPr>
                <w:ilvl w:val="1"/>
                <w:numId w:val="24"/>
              </w:numPr>
              <w:rPr>
                <w:rFonts w:ascii="Calibri" w:hAnsi="Calibri" w:cs="Arial"/>
                <w:sz w:val="22"/>
                <w:szCs w:val="22"/>
              </w:rPr>
            </w:pPr>
            <w:r>
              <w:rPr>
                <w:rFonts w:ascii="Calibri" w:hAnsi="Calibri" w:cs="Arial"/>
                <w:sz w:val="22"/>
                <w:szCs w:val="22"/>
              </w:rPr>
              <w:t>Journal voucher verification</w:t>
            </w:r>
          </w:p>
          <w:p w14:paraId="67091CB7" w14:textId="7084CF51" w:rsidR="005A50F9" w:rsidRPr="005A50F9" w:rsidRDefault="005A50F9" w:rsidP="005A50F9">
            <w:pPr>
              <w:numPr>
                <w:ilvl w:val="1"/>
                <w:numId w:val="24"/>
              </w:numPr>
              <w:rPr>
                <w:rFonts w:ascii="Calibri" w:hAnsi="Calibri" w:cs="Arial"/>
                <w:sz w:val="22"/>
                <w:szCs w:val="22"/>
              </w:rPr>
            </w:pPr>
            <w:r w:rsidRPr="005A50F9">
              <w:rPr>
                <w:rFonts w:ascii="Calibri" w:hAnsi="Calibri" w:cs="Arial"/>
                <w:sz w:val="22"/>
                <w:szCs w:val="22"/>
              </w:rPr>
              <w:t xml:space="preserve">Ad-hoc financial reports </w:t>
            </w:r>
          </w:p>
        </w:tc>
      </w:tr>
      <w:tr w:rsidR="005A50F9" w:rsidRPr="00632C5A" w14:paraId="323CA988" w14:textId="77777777" w:rsidTr="005C5400">
        <w:trPr>
          <w:trHeight w:val="720"/>
          <w:jc w:val="center"/>
        </w:trPr>
        <w:tc>
          <w:tcPr>
            <w:tcW w:w="1079" w:type="dxa"/>
            <w:vAlign w:val="center"/>
          </w:tcPr>
          <w:p w14:paraId="7855F56C" w14:textId="5399AA22" w:rsidR="005A50F9" w:rsidRDefault="00FA24EF" w:rsidP="00FA24EF">
            <w:pPr>
              <w:ind w:right="-108"/>
              <w:jc w:val="center"/>
              <w:rPr>
                <w:rFonts w:ascii="Calibri" w:hAnsi="Calibri" w:cs="Arial"/>
                <w:sz w:val="22"/>
                <w:szCs w:val="22"/>
              </w:rPr>
            </w:pPr>
            <w:r>
              <w:rPr>
                <w:rFonts w:ascii="Calibri" w:hAnsi="Calibri" w:cs="Arial"/>
                <w:sz w:val="22"/>
                <w:szCs w:val="22"/>
              </w:rPr>
              <w:t>35</w:t>
            </w:r>
            <w:r w:rsidR="005A50F9">
              <w:rPr>
                <w:rFonts w:ascii="Calibri" w:hAnsi="Calibri" w:cs="Arial"/>
                <w:sz w:val="22"/>
                <w:szCs w:val="22"/>
              </w:rPr>
              <w:t>%</w:t>
            </w:r>
          </w:p>
        </w:tc>
        <w:tc>
          <w:tcPr>
            <w:tcW w:w="9901" w:type="dxa"/>
            <w:gridSpan w:val="4"/>
            <w:shd w:val="clear" w:color="auto" w:fill="FFFFFF"/>
          </w:tcPr>
          <w:p w14:paraId="43263B56" w14:textId="77777777" w:rsidR="005A50F9" w:rsidRDefault="005A50F9" w:rsidP="005C2C02">
            <w:pPr>
              <w:rPr>
                <w:rFonts w:ascii="Calibri" w:hAnsi="Calibri" w:cs="Arial"/>
                <w:sz w:val="22"/>
                <w:szCs w:val="22"/>
              </w:rPr>
            </w:pPr>
            <w:r>
              <w:rPr>
                <w:rFonts w:ascii="Calibri" w:hAnsi="Calibri" w:cs="Arial"/>
                <w:sz w:val="22"/>
                <w:szCs w:val="22"/>
              </w:rPr>
              <w:t>Budget/Planning</w:t>
            </w:r>
          </w:p>
          <w:p w14:paraId="2CBF2A49"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Coordinates the collection of all requested budget items from department heads</w:t>
            </w:r>
          </w:p>
          <w:p w14:paraId="3CC5F668"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Determines the appropriate classification of expenses (expense vs. capital) and the appropriate general ledger account</w:t>
            </w:r>
          </w:p>
          <w:p w14:paraId="118ABCFD"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Determines the need for new general ledger accounts and creates accounts as needed</w:t>
            </w:r>
          </w:p>
          <w:p w14:paraId="1280FB26"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Prepares budgets and develops forecasts</w:t>
            </w:r>
          </w:p>
          <w:p w14:paraId="792F8DFC"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Compiles, analyzes and discusses forecasted numbers</w:t>
            </w:r>
          </w:p>
          <w:p w14:paraId="3066EAB1"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Enters final budget data into the budget software</w:t>
            </w:r>
          </w:p>
          <w:p w14:paraId="774662BC" w14:textId="77777777" w:rsidR="005A50F9" w:rsidRDefault="005A50F9" w:rsidP="00614E19">
            <w:pPr>
              <w:numPr>
                <w:ilvl w:val="0"/>
                <w:numId w:val="27"/>
              </w:numPr>
              <w:rPr>
                <w:rFonts w:ascii="Calibri" w:hAnsi="Calibri" w:cs="Arial"/>
                <w:sz w:val="22"/>
                <w:szCs w:val="22"/>
              </w:rPr>
            </w:pPr>
            <w:r>
              <w:rPr>
                <w:rFonts w:ascii="Calibri" w:hAnsi="Calibri" w:cs="Arial"/>
                <w:sz w:val="22"/>
                <w:szCs w:val="22"/>
              </w:rPr>
              <w:t>Communicates approved expenses to regional managers</w:t>
            </w:r>
          </w:p>
          <w:p w14:paraId="2630FBB9" w14:textId="4920C6C6" w:rsidR="005A50F9" w:rsidRDefault="005A50F9" w:rsidP="005A50F9">
            <w:pPr>
              <w:numPr>
                <w:ilvl w:val="0"/>
                <w:numId w:val="27"/>
              </w:numPr>
              <w:rPr>
                <w:rFonts w:ascii="Calibri" w:hAnsi="Calibri" w:cs="Arial"/>
                <w:sz w:val="22"/>
                <w:szCs w:val="22"/>
              </w:rPr>
            </w:pPr>
            <w:r>
              <w:rPr>
                <w:rFonts w:ascii="Calibri" w:hAnsi="Calibri" w:cs="Arial"/>
                <w:sz w:val="22"/>
                <w:szCs w:val="22"/>
              </w:rPr>
              <w:t xml:space="preserve">Calculates and prepares individual regional office goals from final </w:t>
            </w:r>
            <w:r w:rsidR="00FA24EF">
              <w:rPr>
                <w:rFonts w:ascii="Calibri" w:hAnsi="Calibri" w:cs="Arial"/>
                <w:sz w:val="22"/>
                <w:szCs w:val="22"/>
              </w:rPr>
              <w:t xml:space="preserve">cooperative </w:t>
            </w:r>
            <w:r>
              <w:rPr>
                <w:rFonts w:ascii="Calibri" w:hAnsi="Calibri" w:cs="Arial"/>
                <w:sz w:val="22"/>
                <w:szCs w:val="22"/>
              </w:rPr>
              <w:t>goals</w:t>
            </w:r>
          </w:p>
          <w:p w14:paraId="4145EA5C" w14:textId="76D6B6D5" w:rsidR="005A50F9" w:rsidRPr="005A50F9" w:rsidRDefault="005A50F9" w:rsidP="005A50F9">
            <w:pPr>
              <w:numPr>
                <w:ilvl w:val="0"/>
                <w:numId w:val="27"/>
              </w:numPr>
              <w:rPr>
                <w:rFonts w:ascii="Calibri" w:hAnsi="Calibri" w:cs="Arial"/>
                <w:sz w:val="22"/>
                <w:szCs w:val="22"/>
              </w:rPr>
            </w:pPr>
            <w:r w:rsidRPr="005A50F9">
              <w:rPr>
                <w:rFonts w:ascii="Calibri" w:hAnsi="Calibri" w:cs="Arial"/>
                <w:sz w:val="22"/>
                <w:szCs w:val="22"/>
              </w:rPr>
              <w:t xml:space="preserve">Verifies final budget numbers are accurate and reasonable </w:t>
            </w:r>
          </w:p>
        </w:tc>
      </w:tr>
      <w:tr w:rsidR="005A50F9" w:rsidRPr="00632C5A" w14:paraId="57887166" w14:textId="77777777" w:rsidTr="00144209">
        <w:trPr>
          <w:trHeight w:val="1140"/>
          <w:jc w:val="center"/>
        </w:trPr>
        <w:tc>
          <w:tcPr>
            <w:tcW w:w="1079" w:type="dxa"/>
            <w:vAlign w:val="center"/>
          </w:tcPr>
          <w:p w14:paraId="11B1D03D" w14:textId="77777777" w:rsidR="005A50F9" w:rsidRPr="00632C5A" w:rsidRDefault="005A50F9" w:rsidP="00F6075E">
            <w:pPr>
              <w:tabs>
                <w:tab w:val="left" w:pos="1287"/>
              </w:tabs>
              <w:spacing w:before="60" w:after="60"/>
              <w:ind w:right="-108"/>
              <w:jc w:val="center"/>
              <w:rPr>
                <w:rFonts w:ascii="Calibri" w:hAnsi="Calibri"/>
                <w:sz w:val="22"/>
                <w:szCs w:val="22"/>
              </w:rPr>
            </w:pPr>
            <w:r>
              <w:rPr>
                <w:rFonts w:ascii="Calibri" w:hAnsi="Calibri"/>
                <w:sz w:val="22"/>
                <w:szCs w:val="22"/>
              </w:rPr>
              <w:t>10%</w:t>
            </w:r>
          </w:p>
        </w:tc>
        <w:tc>
          <w:tcPr>
            <w:tcW w:w="9901" w:type="dxa"/>
            <w:gridSpan w:val="4"/>
            <w:shd w:val="clear" w:color="auto" w:fill="FFFFFF"/>
          </w:tcPr>
          <w:p w14:paraId="0F24930F" w14:textId="77777777" w:rsidR="005A50F9" w:rsidRDefault="005A50F9" w:rsidP="00614E19">
            <w:pPr>
              <w:rPr>
                <w:rFonts w:ascii="Calibri" w:hAnsi="Calibri"/>
                <w:sz w:val="22"/>
                <w:szCs w:val="22"/>
              </w:rPr>
            </w:pPr>
            <w:r>
              <w:rPr>
                <w:rFonts w:ascii="Calibri" w:hAnsi="Calibri"/>
                <w:sz w:val="22"/>
                <w:szCs w:val="22"/>
              </w:rPr>
              <w:t>Corporate Credit Card</w:t>
            </w:r>
          </w:p>
          <w:p w14:paraId="092A4F10" w14:textId="6B2938F6" w:rsidR="005A50F9" w:rsidRDefault="005A50F9" w:rsidP="00614E19">
            <w:pPr>
              <w:numPr>
                <w:ilvl w:val="0"/>
                <w:numId w:val="29"/>
              </w:numPr>
              <w:rPr>
                <w:rFonts w:ascii="Calibri" w:hAnsi="Calibri"/>
                <w:sz w:val="22"/>
                <w:szCs w:val="22"/>
              </w:rPr>
            </w:pPr>
            <w:r>
              <w:rPr>
                <w:rFonts w:ascii="Calibri" w:hAnsi="Calibri"/>
                <w:sz w:val="22"/>
                <w:szCs w:val="22"/>
              </w:rPr>
              <w:t>Recommends and prepares policies and procedures related to the use of corporate credit cards</w:t>
            </w:r>
          </w:p>
          <w:p w14:paraId="2EB5FA03" w14:textId="77777777" w:rsidR="005A50F9" w:rsidRDefault="005A50F9" w:rsidP="005A50F9">
            <w:pPr>
              <w:numPr>
                <w:ilvl w:val="0"/>
                <w:numId w:val="29"/>
              </w:numPr>
              <w:rPr>
                <w:rFonts w:ascii="Calibri" w:hAnsi="Calibri"/>
                <w:sz w:val="22"/>
                <w:szCs w:val="22"/>
              </w:rPr>
            </w:pPr>
            <w:r>
              <w:rPr>
                <w:rFonts w:ascii="Calibri" w:hAnsi="Calibri"/>
                <w:sz w:val="22"/>
                <w:szCs w:val="22"/>
              </w:rPr>
              <w:t>Processes approved cards</w:t>
            </w:r>
          </w:p>
          <w:p w14:paraId="07E0D643" w14:textId="6A7F3F8D" w:rsidR="005A50F9" w:rsidRPr="005A50F9" w:rsidRDefault="005A50F9" w:rsidP="005A50F9">
            <w:pPr>
              <w:numPr>
                <w:ilvl w:val="0"/>
                <w:numId w:val="29"/>
              </w:numPr>
              <w:rPr>
                <w:rFonts w:ascii="Calibri" w:hAnsi="Calibri"/>
                <w:sz w:val="22"/>
                <w:szCs w:val="22"/>
              </w:rPr>
            </w:pPr>
            <w:r w:rsidRPr="005A50F9">
              <w:rPr>
                <w:rFonts w:ascii="Calibri" w:hAnsi="Calibri"/>
                <w:sz w:val="22"/>
                <w:szCs w:val="22"/>
              </w:rPr>
              <w:t>Prepares monthly statements for each individual user and obtains their approval of the charges</w:t>
            </w:r>
          </w:p>
        </w:tc>
      </w:tr>
      <w:tr w:rsidR="005A50F9" w:rsidRPr="00632C5A" w14:paraId="0B2BBD80" w14:textId="77777777" w:rsidTr="00BB7C40">
        <w:trPr>
          <w:trHeight w:val="773"/>
          <w:jc w:val="center"/>
        </w:trPr>
        <w:tc>
          <w:tcPr>
            <w:tcW w:w="1079" w:type="dxa"/>
            <w:vAlign w:val="center"/>
          </w:tcPr>
          <w:p w14:paraId="28734493" w14:textId="77777777" w:rsidR="005A50F9" w:rsidRPr="00632C5A" w:rsidRDefault="005A50F9" w:rsidP="00223B2B">
            <w:pPr>
              <w:tabs>
                <w:tab w:val="left" w:pos="1287"/>
              </w:tabs>
              <w:spacing w:before="60" w:after="60"/>
              <w:ind w:left="-18" w:right="-108" w:firstLine="18"/>
              <w:jc w:val="center"/>
              <w:rPr>
                <w:rFonts w:ascii="Calibri" w:hAnsi="Calibri"/>
                <w:sz w:val="22"/>
                <w:szCs w:val="22"/>
              </w:rPr>
            </w:pPr>
            <w:r>
              <w:rPr>
                <w:rFonts w:ascii="Calibri" w:hAnsi="Calibri"/>
                <w:sz w:val="22"/>
                <w:szCs w:val="22"/>
              </w:rPr>
              <w:t>10%</w:t>
            </w:r>
          </w:p>
        </w:tc>
        <w:tc>
          <w:tcPr>
            <w:tcW w:w="9901" w:type="dxa"/>
            <w:gridSpan w:val="4"/>
            <w:shd w:val="clear" w:color="auto" w:fill="FFFFFF"/>
          </w:tcPr>
          <w:p w14:paraId="76A890CC" w14:textId="77777777" w:rsidR="005A50F9" w:rsidRDefault="005A50F9" w:rsidP="00A255C9">
            <w:pPr>
              <w:rPr>
                <w:rFonts w:ascii="Calibri" w:hAnsi="Calibri"/>
                <w:sz w:val="22"/>
                <w:szCs w:val="22"/>
              </w:rPr>
            </w:pPr>
            <w:r>
              <w:rPr>
                <w:rFonts w:ascii="Calibri" w:hAnsi="Calibri"/>
                <w:sz w:val="22"/>
                <w:szCs w:val="22"/>
              </w:rPr>
              <w:t>Special Projects</w:t>
            </w:r>
          </w:p>
          <w:p w14:paraId="70968D3F" w14:textId="2AA5DF82" w:rsidR="005A50F9" w:rsidRPr="007707EE" w:rsidRDefault="005A50F9" w:rsidP="007707EE">
            <w:pPr>
              <w:pStyle w:val="ListParagraph"/>
              <w:numPr>
                <w:ilvl w:val="0"/>
                <w:numId w:val="34"/>
              </w:numPr>
            </w:pPr>
            <w:r w:rsidRPr="005A50F9">
              <w:rPr>
                <w:rFonts w:ascii="Calibri" w:hAnsi="Calibri"/>
                <w:sz w:val="22"/>
                <w:szCs w:val="22"/>
              </w:rPr>
              <w:t>Researches, analyzes and recommends the implementation of new software or accounting processes</w:t>
            </w:r>
          </w:p>
        </w:tc>
      </w:tr>
      <w:tr w:rsidR="005A50F9" w:rsidRPr="00632C5A" w14:paraId="735C22B4" w14:textId="77777777" w:rsidTr="00A620A4">
        <w:trPr>
          <w:trHeight w:val="890"/>
          <w:jc w:val="center"/>
        </w:trPr>
        <w:tc>
          <w:tcPr>
            <w:tcW w:w="1079" w:type="dxa"/>
            <w:vAlign w:val="center"/>
          </w:tcPr>
          <w:p w14:paraId="28119A30" w14:textId="77777777" w:rsidR="005A50F9" w:rsidRPr="00632C5A" w:rsidRDefault="005A50F9" w:rsidP="00DB1229">
            <w:pPr>
              <w:tabs>
                <w:tab w:val="left" w:pos="1287"/>
              </w:tabs>
              <w:spacing w:before="60" w:after="60"/>
              <w:ind w:left="-108" w:right="-108"/>
              <w:jc w:val="center"/>
              <w:rPr>
                <w:rFonts w:ascii="Calibri" w:hAnsi="Calibri"/>
                <w:sz w:val="22"/>
                <w:szCs w:val="22"/>
              </w:rPr>
            </w:pPr>
            <w:r>
              <w:rPr>
                <w:rFonts w:ascii="Calibri" w:hAnsi="Calibri"/>
                <w:sz w:val="22"/>
                <w:szCs w:val="22"/>
              </w:rPr>
              <w:t>N/A</w:t>
            </w:r>
          </w:p>
        </w:tc>
        <w:tc>
          <w:tcPr>
            <w:tcW w:w="9901" w:type="dxa"/>
            <w:gridSpan w:val="4"/>
            <w:shd w:val="clear" w:color="auto" w:fill="FFFFFF"/>
          </w:tcPr>
          <w:p w14:paraId="6256052A" w14:textId="77777777" w:rsidR="005A50F9" w:rsidRDefault="005A50F9" w:rsidP="002F2378">
            <w:pPr>
              <w:pStyle w:val="Listbulletindented"/>
              <w:tabs>
                <w:tab w:val="clear" w:pos="720"/>
              </w:tabs>
              <w:ind w:left="0" w:firstLine="0"/>
              <w:rPr>
                <w:rFonts w:ascii="Calibri" w:hAnsi="Calibri" w:cs="Calibri"/>
                <w:sz w:val="22"/>
                <w:szCs w:val="22"/>
              </w:rPr>
            </w:pPr>
            <w:r>
              <w:rPr>
                <w:rFonts w:ascii="Calibri" w:hAnsi="Calibri" w:cs="Calibri"/>
                <w:sz w:val="22"/>
                <w:szCs w:val="22"/>
              </w:rPr>
              <w:t>Data Security and Confidentiality</w:t>
            </w:r>
          </w:p>
          <w:p w14:paraId="34A9DBA5" w14:textId="19110E87" w:rsidR="005A50F9" w:rsidRPr="005A50F9" w:rsidRDefault="005A50F9" w:rsidP="005A50F9">
            <w:pPr>
              <w:pStyle w:val="ListParagraph"/>
              <w:numPr>
                <w:ilvl w:val="0"/>
                <w:numId w:val="34"/>
              </w:numPr>
              <w:rPr>
                <w:rFonts w:ascii="Calibri" w:hAnsi="Calibri"/>
                <w:sz w:val="22"/>
                <w:szCs w:val="22"/>
              </w:rPr>
            </w:pPr>
            <w:r w:rsidRPr="005A50F9">
              <w:rPr>
                <w:rFonts w:ascii="Calibri" w:hAnsi="Calibri" w:cs="Calibri"/>
                <w:sz w:val="22"/>
                <w:szCs w:val="22"/>
              </w:rPr>
              <w:t>Appropriately protects the confidentiality, security, and integrity of the Association’s systems and data and clients’ data</w:t>
            </w:r>
          </w:p>
        </w:tc>
      </w:tr>
    </w:tbl>
    <w:p w14:paraId="30AC4475" w14:textId="694D7C49" w:rsidR="00EA4DD7" w:rsidRDefault="00EA4DD7">
      <w:pPr>
        <w:rPr>
          <w:rFonts w:ascii="Calibri" w:hAnsi="Calibri"/>
          <w:sz w:val="22"/>
          <w:szCs w:val="22"/>
        </w:rPr>
      </w:pPr>
    </w:p>
    <w:p w14:paraId="5CA5F42E" w14:textId="77777777" w:rsidR="00EA4DD7" w:rsidRDefault="00EA4DD7">
      <w:pPr>
        <w:rPr>
          <w:rFonts w:ascii="Calibri" w:hAnsi="Calibri"/>
          <w:sz w:val="22"/>
          <w:szCs w:val="22"/>
        </w:rPr>
      </w:pPr>
      <w:r>
        <w:rPr>
          <w:rFonts w:ascii="Calibri" w:hAnsi="Calibri"/>
          <w:sz w:val="22"/>
          <w:szCs w:val="22"/>
        </w:rPr>
        <w:br w:type="page"/>
      </w:r>
    </w:p>
    <w:p w14:paraId="105A0A65" w14:textId="77777777" w:rsidR="00D62A5F" w:rsidRPr="00632C5A" w:rsidRDefault="00D62A5F">
      <w:pPr>
        <w:rPr>
          <w:rFonts w:ascii="Calibri" w:hAnsi="Calibri"/>
          <w:sz w:val="22"/>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9090"/>
        <w:gridCol w:w="6"/>
      </w:tblGrid>
      <w:tr w:rsidR="009C47A7" w:rsidRPr="00632C5A" w14:paraId="19B4B92D" w14:textId="77777777" w:rsidTr="000F7CD4">
        <w:trPr>
          <w:jc w:val="center"/>
        </w:trPr>
        <w:tc>
          <w:tcPr>
            <w:tcW w:w="10980" w:type="dxa"/>
            <w:gridSpan w:val="3"/>
            <w:shd w:val="clear" w:color="auto" w:fill="A8D08D" w:themeFill="accent6" w:themeFillTint="99"/>
            <w:vAlign w:val="center"/>
          </w:tcPr>
          <w:p w14:paraId="5BCB1A17" w14:textId="77777777" w:rsidR="009C47A7" w:rsidRPr="00632C5A" w:rsidRDefault="00EE5BBB" w:rsidP="00EE5BBB">
            <w:pPr>
              <w:jc w:val="center"/>
              <w:rPr>
                <w:rFonts w:ascii="Calibri" w:hAnsi="Calibri" w:cs="Arial"/>
                <w:sz w:val="22"/>
                <w:szCs w:val="22"/>
              </w:rPr>
            </w:pPr>
            <w:r w:rsidRPr="00632C5A">
              <w:rPr>
                <w:rFonts w:ascii="Calibri" w:hAnsi="Calibri" w:cs="Arial"/>
                <w:b/>
                <w:sz w:val="22"/>
                <w:szCs w:val="22"/>
              </w:rPr>
              <w:t>Minimum Qualifications</w:t>
            </w:r>
          </w:p>
        </w:tc>
      </w:tr>
      <w:tr w:rsidR="008C0141" w:rsidRPr="00632C5A" w14:paraId="498904FE" w14:textId="77777777" w:rsidTr="000F7CD4">
        <w:tblPrEx>
          <w:tblLook w:val="04A0" w:firstRow="1" w:lastRow="0" w:firstColumn="1" w:lastColumn="0" w:noHBand="0" w:noVBand="1"/>
        </w:tblPrEx>
        <w:trPr>
          <w:gridAfter w:val="1"/>
          <w:wAfter w:w="6" w:type="dxa"/>
          <w:trHeight w:val="368"/>
          <w:jc w:val="center"/>
        </w:trPr>
        <w:tc>
          <w:tcPr>
            <w:tcW w:w="1884" w:type="dxa"/>
            <w:shd w:val="clear" w:color="auto" w:fill="A8D08D" w:themeFill="accent6" w:themeFillTint="99"/>
          </w:tcPr>
          <w:p w14:paraId="4530BE80" w14:textId="77777777" w:rsidR="008C0141" w:rsidRPr="00632C5A" w:rsidRDefault="00AE4CD6" w:rsidP="008C0141">
            <w:pPr>
              <w:jc w:val="center"/>
              <w:rPr>
                <w:rFonts w:ascii="Calibri" w:hAnsi="Calibri"/>
                <w:b/>
                <w:sz w:val="22"/>
                <w:szCs w:val="22"/>
              </w:rPr>
            </w:pPr>
            <w:r w:rsidRPr="00632C5A">
              <w:rPr>
                <w:rFonts w:ascii="Calibri" w:hAnsi="Calibri"/>
                <w:b/>
                <w:sz w:val="22"/>
                <w:szCs w:val="22"/>
              </w:rPr>
              <w:t>Education</w:t>
            </w:r>
          </w:p>
        </w:tc>
        <w:tc>
          <w:tcPr>
            <w:tcW w:w="9090" w:type="dxa"/>
          </w:tcPr>
          <w:p w14:paraId="7A091574" w14:textId="77777777" w:rsidR="0092686A" w:rsidRPr="00632C5A" w:rsidRDefault="00A255C9" w:rsidP="0092686A">
            <w:pPr>
              <w:tabs>
                <w:tab w:val="left" w:pos="930"/>
              </w:tabs>
              <w:spacing w:line="30" w:lineRule="atLeast"/>
              <w:contextualSpacing/>
              <w:rPr>
                <w:rFonts w:ascii="Calibri" w:eastAsia="Calibri" w:hAnsi="Calibri" w:cs="Arial"/>
                <w:sz w:val="22"/>
                <w:szCs w:val="22"/>
              </w:rPr>
            </w:pPr>
            <w:r>
              <w:rPr>
                <w:rFonts w:ascii="Calibri" w:eastAsia="Calibri" w:hAnsi="Calibri" w:cs="Arial"/>
                <w:sz w:val="22"/>
                <w:szCs w:val="22"/>
              </w:rPr>
              <w:t>Bachelor’s degree in accounting, finance or a related field</w:t>
            </w:r>
          </w:p>
        </w:tc>
      </w:tr>
      <w:tr w:rsidR="008C0141" w:rsidRPr="00632C5A" w14:paraId="35A743DD" w14:textId="77777777" w:rsidTr="000F7CD4">
        <w:tblPrEx>
          <w:tblLook w:val="04A0" w:firstRow="1" w:lastRow="0" w:firstColumn="1" w:lastColumn="0" w:noHBand="0" w:noVBand="1"/>
        </w:tblPrEx>
        <w:trPr>
          <w:gridAfter w:val="1"/>
          <w:wAfter w:w="6" w:type="dxa"/>
          <w:trHeight w:val="620"/>
          <w:jc w:val="center"/>
        </w:trPr>
        <w:tc>
          <w:tcPr>
            <w:tcW w:w="1884" w:type="dxa"/>
            <w:shd w:val="clear" w:color="auto" w:fill="A8D08D" w:themeFill="accent6" w:themeFillTint="99"/>
          </w:tcPr>
          <w:p w14:paraId="289155DF" w14:textId="77777777" w:rsidR="008C0141" w:rsidRPr="00632C5A" w:rsidRDefault="00AE4CD6" w:rsidP="00AE4CD6">
            <w:pPr>
              <w:jc w:val="center"/>
              <w:rPr>
                <w:rFonts w:ascii="Calibri" w:hAnsi="Calibri"/>
                <w:b/>
                <w:sz w:val="22"/>
                <w:szCs w:val="22"/>
              </w:rPr>
            </w:pPr>
            <w:r w:rsidRPr="00632C5A">
              <w:rPr>
                <w:rFonts w:ascii="Calibri" w:hAnsi="Calibri"/>
                <w:b/>
                <w:sz w:val="22"/>
                <w:szCs w:val="22"/>
              </w:rPr>
              <w:t>Prior Work Experience</w:t>
            </w:r>
          </w:p>
        </w:tc>
        <w:tc>
          <w:tcPr>
            <w:tcW w:w="9090" w:type="dxa"/>
          </w:tcPr>
          <w:p w14:paraId="6A981E6E" w14:textId="1F5A11DD" w:rsidR="00A255C9" w:rsidRDefault="00A255C9" w:rsidP="00ED7D69">
            <w:pPr>
              <w:rPr>
                <w:rFonts w:ascii="Calibri" w:hAnsi="Calibri" w:cs="Calibri"/>
                <w:sz w:val="22"/>
                <w:szCs w:val="22"/>
              </w:rPr>
            </w:pPr>
            <w:r>
              <w:rPr>
                <w:rFonts w:ascii="Calibri" w:hAnsi="Calibri" w:cs="Calibri"/>
                <w:sz w:val="22"/>
                <w:szCs w:val="22"/>
              </w:rPr>
              <w:t xml:space="preserve">5 years of </w:t>
            </w:r>
            <w:r w:rsidR="005A50F9">
              <w:rPr>
                <w:rFonts w:ascii="Calibri" w:hAnsi="Calibri" w:cs="Calibri"/>
                <w:sz w:val="22"/>
                <w:szCs w:val="22"/>
              </w:rPr>
              <w:t xml:space="preserve">accounting </w:t>
            </w:r>
            <w:r>
              <w:rPr>
                <w:rFonts w:ascii="Calibri" w:hAnsi="Calibri" w:cs="Calibri"/>
                <w:sz w:val="22"/>
                <w:szCs w:val="22"/>
              </w:rPr>
              <w:t>experience, including experience preparing financial statements</w:t>
            </w:r>
          </w:p>
          <w:p w14:paraId="68D45AAB" w14:textId="77777777" w:rsidR="008C0141" w:rsidRPr="00EA4022" w:rsidRDefault="00EA4022" w:rsidP="00ED7D69">
            <w:pPr>
              <w:rPr>
                <w:rFonts w:ascii="Calibri" w:hAnsi="Calibri" w:cs="Arial"/>
                <w:sz w:val="22"/>
                <w:szCs w:val="22"/>
              </w:rPr>
            </w:pPr>
            <w:r w:rsidRPr="00EA4022">
              <w:rPr>
                <w:rFonts w:ascii="Calibri" w:hAnsi="Calibri" w:cs="Calibri"/>
                <w:sz w:val="22"/>
                <w:szCs w:val="22"/>
              </w:rPr>
              <w:t>Or an equivalent combination of education and experience sufficient to perform the essential functions of the job</w:t>
            </w:r>
          </w:p>
        </w:tc>
      </w:tr>
      <w:tr w:rsidR="008C0141" w:rsidRPr="00632C5A" w14:paraId="5CA33816" w14:textId="77777777" w:rsidTr="000F7CD4">
        <w:tblPrEx>
          <w:tblLook w:val="04A0" w:firstRow="1" w:lastRow="0" w:firstColumn="1" w:lastColumn="0" w:noHBand="0" w:noVBand="1"/>
        </w:tblPrEx>
        <w:trPr>
          <w:gridAfter w:val="1"/>
          <w:wAfter w:w="6" w:type="dxa"/>
          <w:trHeight w:val="260"/>
          <w:jc w:val="center"/>
        </w:trPr>
        <w:tc>
          <w:tcPr>
            <w:tcW w:w="1884" w:type="dxa"/>
            <w:shd w:val="clear" w:color="auto" w:fill="A8D08D" w:themeFill="accent6" w:themeFillTint="99"/>
          </w:tcPr>
          <w:p w14:paraId="6CE344C8" w14:textId="77777777" w:rsidR="008C0141" w:rsidRPr="00632C5A" w:rsidRDefault="00AE4CD6" w:rsidP="008C0141">
            <w:pPr>
              <w:jc w:val="center"/>
              <w:rPr>
                <w:rFonts w:ascii="Calibri" w:hAnsi="Calibri"/>
                <w:b/>
                <w:sz w:val="22"/>
                <w:szCs w:val="22"/>
              </w:rPr>
            </w:pPr>
            <w:r w:rsidRPr="00632C5A">
              <w:rPr>
                <w:rFonts w:ascii="Calibri" w:hAnsi="Calibri"/>
                <w:b/>
                <w:sz w:val="22"/>
                <w:szCs w:val="22"/>
              </w:rPr>
              <w:t>Certifications</w:t>
            </w:r>
          </w:p>
        </w:tc>
        <w:tc>
          <w:tcPr>
            <w:tcW w:w="9090" w:type="dxa"/>
          </w:tcPr>
          <w:p w14:paraId="65D2A224" w14:textId="77777777" w:rsidR="008C0141" w:rsidRPr="00632C5A" w:rsidRDefault="00A255C9" w:rsidP="00ED7D69">
            <w:pPr>
              <w:rPr>
                <w:rFonts w:ascii="Calibri" w:hAnsi="Calibri" w:cs="Arial"/>
                <w:sz w:val="22"/>
                <w:szCs w:val="22"/>
              </w:rPr>
            </w:pPr>
            <w:r>
              <w:rPr>
                <w:rFonts w:ascii="Calibri" w:hAnsi="Calibri" w:cs="Arial"/>
                <w:sz w:val="22"/>
                <w:szCs w:val="22"/>
              </w:rPr>
              <w:t>None</w:t>
            </w:r>
          </w:p>
        </w:tc>
      </w:tr>
      <w:tr w:rsidR="00E762A2" w:rsidRPr="00632C5A" w14:paraId="7A87A49D" w14:textId="77777777" w:rsidTr="000F7CD4">
        <w:tblPrEx>
          <w:tblLook w:val="04A0" w:firstRow="1" w:lastRow="0" w:firstColumn="1" w:lastColumn="0" w:noHBand="0" w:noVBand="1"/>
        </w:tblPrEx>
        <w:trPr>
          <w:gridAfter w:val="1"/>
          <w:wAfter w:w="6" w:type="dxa"/>
          <w:trHeight w:val="233"/>
          <w:jc w:val="center"/>
        </w:trPr>
        <w:tc>
          <w:tcPr>
            <w:tcW w:w="1884" w:type="dxa"/>
            <w:vMerge w:val="restart"/>
            <w:shd w:val="clear" w:color="auto" w:fill="A8D08D" w:themeFill="accent6" w:themeFillTint="99"/>
          </w:tcPr>
          <w:p w14:paraId="7CAB8B3D" w14:textId="77777777" w:rsidR="00E762A2" w:rsidRPr="00632C5A" w:rsidRDefault="00E762A2" w:rsidP="00EE5BBB">
            <w:pPr>
              <w:jc w:val="center"/>
              <w:rPr>
                <w:rFonts w:ascii="Calibri" w:hAnsi="Calibri"/>
                <w:b/>
                <w:sz w:val="22"/>
                <w:szCs w:val="22"/>
              </w:rPr>
            </w:pPr>
            <w:r w:rsidRPr="00632C5A">
              <w:rPr>
                <w:rFonts w:ascii="Calibri" w:hAnsi="Calibri"/>
                <w:b/>
                <w:sz w:val="22"/>
                <w:szCs w:val="22"/>
              </w:rPr>
              <w:t>Knowledge and Skills</w:t>
            </w:r>
          </w:p>
        </w:tc>
        <w:tc>
          <w:tcPr>
            <w:tcW w:w="9090" w:type="dxa"/>
          </w:tcPr>
          <w:p w14:paraId="5C09AEE6" w14:textId="77777777" w:rsidR="00E762A2" w:rsidRPr="00632C5A" w:rsidRDefault="00994A0B" w:rsidP="00994A0B">
            <w:pPr>
              <w:rPr>
                <w:rFonts w:ascii="Calibri" w:hAnsi="Calibri" w:cs="Arial"/>
                <w:sz w:val="22"/>
                <w:szCs w:val="22"/>
              </w:rPr>
            </w:pPr>
            <w:r>
              <w:rPr>
                <w:rFonts w:ascii="Calibri" w:hAnsi="Calibri" w:cs="Arial"/>
                <w:sz w:val="22"/>
                <w:szCs w:val="22"/>
              </w:rPr>
              <w:t>Expert k</w:t>
            </w:r>
            <w:r w:rsidRPr="00994A0B">
              <w:rPr>
                <w:rFonts w:ascii="Calibri" w:hAnsi="Calibri" w:cs="Arial"/>
                <w:sz w:val="22"/>
                <w:szCs w:val="22"/>
              </w:rPr>
              <w:t>nowledge of accounting principles, practices and methods</w:t>
            </w:r>
          </w:p>
        </w:tc>
      </w:tr>
      <w:tr w:rsidR="00994A0B" w:rsidRPr="00632C5A" w14:paraId="771AF7A6" w14:textId="77777777" w:rsidTr="000F7CD4">
        <w:tblPrEx>
          <w:tblLook w:val="04A0" w:firstRow="1" w:lastRow="0" w:firstColumn="1" w:lastColumn="0" w:noHBand="0" w:noVBand="1"/>
        </w:tblPrEx>
        <w:trPr>
          <w:gridAfter w:val="1"/>
          <w:wAfter w:w="6" w:type="dxa"/>
          <w:trHeight w:val="188"/>
          <w:jc w:val="center"/>
        </w:trPr>
        <w:tc>
          <w:tcPr>
            <w:tcW w:w="1884" w:type="dxa"/>
            <w:vMerge/>
            <w:shd w:val="clear" w:color="auto" w:fill="A8D08D" w:themeFill="accent6" w:themeFillTint="99"/>
          </w:tcPr>
          <w:p w14:paraId="40C30CED" w14:textId="77777777" w:rsidR="00994A0B" w:rsidRPr="00632C5A" w:rsidRDefault="00994A0B" w:rsidP="008C0141">
            <w:pPr>
              <w:jc w:val="center"/>
              <w:rPr>
                <w:rFonts w:ascii="Calibri" w:hAnsi="Calibri"/>
                <w:sz w:val="22"/>
                <w:szCs w:val="22"/>
              </w:rPr>
            </w:pPr>
          </w:p>
        </w:tc>
        <w:tc>
          <w:tcPr>
            <w:tcW w:w="9090" w:type="dxa"/>
          </w:tcPr>
          <w:p w14:paraId="15D3BD89" w14:textId="77777777" w:rsidR="00994A0B" w:rsidRDefault="00994A0B" w:rsidP="00994A0B">
            <w:pPr>
              <w:rPr>
                <w:rFonts w:ascii="Calibri" w:hAnsi="Calibri" w:cs="Arial"/>
                <w:sz w:val="22"/>
                <w:szCs w:val="22"/>
              </w:rPr>
            </w:pPr>
            <w:r>
              <w:rPr>
                <w:rFonts w:ascii="Calibri" w:hAnsi="Calibri" w:cs="Arial"/>
                <w:sz w:val="22"/>
                <w:szCs w:val="22"/>
              </w:rPr>
              <w:t>Expert knowledge of budgeting processes</w:t>
            </w:r>
          </w:p>
        </w:tc>
      </w:tr>
      <w:tr w:rsidR="00994A0B" w:rsidRPr="00632C5A" w14:paraId="1629ED38" w14:textId="77777777" w:rsidTr="000F7CD4">
        <w:tblPrEx>
          <w:tblLook w:val="04A0" w:firstRow="1" w:lastRow="0" w:firstColumn="1" w:lastColumn="0" w:noHBand="0" w:noVBand="1"/>
        </w:tblPrEx>
        <w:trPr>
          <w:gridAfter w:val="1"/>
          <w:wAfter w:w="6" w:type="dxa"/>
          <w:trHeight w:val="188"/>
          <w:jc w:val="center"/>
        </w:trPr>
        <w:tc>
          <w:tcPr>
            <w:tcW w:w="1884" w:type="dxa"/>
            <w:vMerge/>
            <w:shd w:val="clear" w:color="auto" w:fill="A8D08D" w:themeFill="accent6" w:themeFillTint="99"/>
          </w:tcPr>
          <w:p w14:paraId="609B9510" w14:textId="77777777" w:rsidR="00994A0B" w:rsidRPr="00632C5A" w:rsidRDefault="00994A0B" w:rsidP="008C0141">
            <w:pPr>
              <w:jc w:val="center"/>
              <w:rPr>
                <w:rFonts w:ascii="Calibri" w:hAnsi="Calibri"/>
                <w:sz w:val="22"/>
                <w:szCs w:val="22"/>
              </w:rPr>
            </w:pPr>
          </w:p>
        </w:tc>
        <w:tc>
          <w:tcPr>
            <w:tcW w:w="9090" w:type="dxa"/>
          </w:tcPr>
          <w:p w14:paraId="4BB26718" w14:textId="77777777" w:rsidR="00994A0B" w:rsidRDefault="00994A0B" w:rsidP="00994A0B">
            <w:pPr>
              <w:rPr>
                <w:rFonts w:ascii="Calibri" w:hAnsi="Calibri" w:cs="Arial"/>
                <w:sz w:val="22"/>
                <w:szCs w:val="22"/>
              </w:rPr>
            </w:pPr>
            <w:r>
              <w:rPr>
                <w:rFonts w:ascii="Calibri" w:hAnsi="Calibri" w:cs="Arial"/>
                <w:sz w:val="22"/>
                <w:szCs w:val="22"/>
              </w:rPr>
              <w:t>Expert knowledge of internal financial control practices</w:t>
            </w:r>
          </w:p>
        </w:tc>
      </w:tr>
      <w:tr w:rsidR="00E762A2" w:rsidRPr="00632C5A" w14:paraId="7C40C1C5" w14:textId="77777777" w:rsidTr="000F7CD4">
        <w:tblPrEx>
          <w:tblLook w:val="04A0" w:firstRow="1" w:lastRow="0" w:firstColumn="1" w:lastColumn="0" w:noHBand="0" w:noVBand="1"/>
        </w:tblPrEx>
        <w:trPr>
          <w:gridAfter w:val="1"/>
          <w:wAfter w:w="6" w:type="dxa"/>
          <w:trHeight w:val="188"/>
          <w:jc w:val="center"/>
        </w:trPr>
        <w:tc>
          <w:tcPr>
            <w:tcW w:w="1884" w:type="dxa"/>
            <w:vMerge/>
            <w:shd w:val="clear" w:color="auto" w:fill="A8D08D" w:themeFill="accent6" w:themeFillTint="99"/>
          </w:tcPr>
          <w:p w14:paraId="617E4D97" w14:textId="77777777" w:rsidR="00E762A2" w:rsidRPr="00632C5A" w:rsidRDefault="00E762A2" w:rsidP="008C0141">
            <w:pPr>
              <w:jc w:val="center"/>
              <w:rPr>
                <w:rFonts w:ascii="Calibri" w:hAnsi="Calibri"/>
                <w:sz w:val="22"/>
                <w:szCs w:val="22"/>
              </w:rPr>
            </w:pPr>
          </w:p>
        </w:tc>
        <w:tc>
          <w:tcPr>
            <w:tcW w:w="9090" w:type="dxa"/>
          </w:tcPr>
          <w:p w14:paraId="4573884D" w14:textId="77777777" w:rsidR="00E762A2" w:rsidRPr="00632C5A" w:rsidRDefault="00994A0B" w:rsidP="00994A0B">
            <w:pPr>
              <w:rPr>
                <w:rFonts w:ascii="Calibri" w:hAnsi="Calibri" w:cs="Arial"/>
                <w:sz w:val="22"/>
                <w:szCs w:val="22"/>
              </w:rPr>
            </w:pPr>
            <w:r>
              <w:rPr>
                <w:rFonts w:ascii="Calibri" w:hAnsi="Calibri" w:cs="Arial"/>
                <w:sz w:val="22"/>
                <w:szCs w:val="22"/>
              </w:rPr>
              <w:t>Working k</w:t>
            </w:r>
            <w:r w:rsidRPr="00994A0B">
              <w:rPr>
                <w:rFonts w:ascii="Calibri" w:hAnsi="Calibri" w:cs="Arial"/>
                <w:sz w:val="22"/>
                <w:szCs w:val="22"/>
              </w:rPr>
              <w:t>nowledge of Generally Accepted Accounting Principles (GAAP)</w:t>
            </w:r>
          </w:p>
        </w:tc>
      </w:tr>
      <w:tr w:rsidR="00E762A2" w:rsidRPr="00632C5A" w14:paraId="6529BB7D" w14:textId="77777777" w:rsidTr="000F7CD4">
        <w:tblPrEx>
          <w:tblLook w:val="04A0" w:firstRow="1" w:lastRow="0" w:firstColumn="1" w:lastColumn="0" w:noHBand="0" w:noVBand="1"/>
        </w:tblPrEx>
        <w:trPr>
          <w:gridAfter w:val="1"/>
          <w:wAfter w:w="6" w:type="dxa"/>
          <w:trHeight w:val="287"/>
          <w:jc w:val="center"/>
        </w:trPr>
        <w:tc>
          <w:tcPr>
            <w:tcW w:w="1884" w:type="dxa"/>
            <w:vMerge/>
            <w:shd w:val="clear" w:color="auto" w:fill="A8D08D" w:themeFill="accent6" w:themeFillTint="99"/>
          </w:tcPr>
          <w:p w14:paraId="5B568D90" w14:textId="77777777" w:rsidR="00E762A2" w:rsidRPr="00632C5A" w:rsidRDefault="00E762A2" w:rsidP="008C0141">
            <w:pPr>
              <w:jc w:val="center"/>
              <w:rPr>
                <w:rFonts w:ascii="Calibri" w:hAnsi="Calibri"/>
                <w:sz w:val="22"/>
                <w:szCs w:val="22"/>
              </w:rPr>
            </w:pPr>
          </w:p>
        </w:tc>
        <w:tc>
          <w:tcPr>
            <w:tcW w:w="9090" w:type="dxa"/>
          </w:tcPr>
          <w:p w14:paraId="2281B5D7" w14:textId="77777777" w:rsidR="00E762A2" w:rsidRPr="00632C5A" w:rsidRDefault="00994A0B" w:rsidP="00ED7D69">
            <w:pPr>
              <w:rPr>
                <w:rFonts w:ascii="Calibri" w:hAnsi="Calibri" w:cs="Arial"/>
                <w:sz w:val="22"/>
                <w:szCs w:val="22"/>
              </w:rPr>
            </w:pPr>
            <w:r w:rsidRPr="00994A0B">
              <w:rPr>
                <w:rFonts w:ascii="Calibri" w:hAnsi="Calibri" w:cs="Arial"/>
                <w:sz w:val="22"/>
                <w:szCs w:val="22"/>
              </w:rPr>
              <w:t>Skill in preparing financial statements and reports</w:t>
            </w:r>
          </w:p>
        </w:tc>
      </w:tr>
      <w:tr w:rsidR="00E762A2" w:rsidRPr="00632C5A" w14:paraId="29F35ADD" w14:textId="77777777" w:rsidTr="000F7CD4">
        <w:tblPrEx>
          <w:tblLook w:val="04A0" w:firstRow="1" w:lastRow="0" w:firstColumn="1" w:lastColumn="0" w:noHBand="0" w:noVBand="1"/>
        </w:tblPrEx>
        <w:trPr>
          <w:gridAfter w:val="1"/>
          <w:wAfter w:w="6" w:type="dxa"/>
          <w:trHeight w:val="260"/>
          <w:jc w:val="center"/>
        </w:trPr>
        <w:tc>
          <w:tcPr>
            <w:tcW w:w="1884" w:type="dxa"/>
            <w:vMerge/>
            <w:shd w:val="clear" w:color="auto" w:fill="A8D08D" w:themeFill="accent6" w:themeFillTint="99"/>
          </w:tcPr>
          <w:p w14:paraId="0D0AA811" w14:textId="77777777" w:rsidR="00E762A2" w:rsidRPr="00632C5A" w:rsidRDefault="00E762A2" w:rsidP="008C0141">
            <w:pPr>
              <w:jc w:val="center"/>
              <w:rPr>
                <w:rFonts w:ascii="Calibri" w:hAnsi="Calibri"/>
                <w:sz w:val="22"/>
                <w:szCs w:val="22"/>
              </w:rPr>
            </w:pPr>
          </w:p>
        </w:tc>
        <w:tc>
          <w:tcPr>
            <w:tcW w:w="9090" w:type="dxa"/>
          </w:tcPr>
          <w:p w14:paraId="6CDE5F1A" w14:textId="77777777" w:rsidR="00E762A2" w:rsidRPr="00632C5A" w:rsidRDefault="00994A0B" w:rsidP="00ED7D69">
            <w:pPr>
              <w:rPr>
                <w:rFonts w:ascii="Calibri" w:hAnsi="Calibri" w:cs="Arial"/>
                <w:sz w:val="22"/>
                <w:szCs w:val="22"/>
              </w:rPr>
            </w:pPr>
            <w:r>
              <w:rPr>
                <w:rFonts w:ascii="Calibri" w:hAnsi="Calibri" w:cs="Arial"/>
                <w:sz w:val="22"/>
                <w:szCs w:val="22"/>
              </w:rPr>
              <w:t>Skill in maintaining and updating a general ledger</w:t>
            </w:r>
          </w:p>
        </w:tc>
      </w:tr>
      <w:tr w:rsidR="00E762A2" w:rsidRPr="00632C5A" w14:paraId="69EEBB92" w14:textId="77777777" w:rsidTr="000F7CD4">
        <w:tblPrEx>
          <w:tblLook w:val="04A0" w:firstRow="1" w:lastRow="0" w:firstColumn="1" w:lastColumn="0" w:noHBand="0" w:noVBand="1"/>
        </w:tblPrEx>
        <w:trPr>
          <w:gridAfter w:val="1"/>
          <w:wAfter w:w="6" w:type="dxa"/>
          <w:trHeight w:val="70"/>
          <w:jc w:val="center"/>
        </w:trPr>
        <w:tc>
          <w:tcPr>
            <w:tcW w:w="1884" w:type="dxa"/>
            <w:vMerge/>
            <w:shd w:val="clear" w:color="auto" w:fill="A8D08D" w:themeFill="accent6" w:themeFillTint="99"/>
          </w:tcPr>
          <w:p w14:paraId="77F191D8" w14:textId="77777777" w:rsidR="00E762A2" w:rsidRPr="00632C5A" w:rsidRDefault="00E762A2" w:rsidP="008C0141">
            <w:pPr>
              <w:jc w:val="center"/>
              <w:rPr>
                <w:rFonts w:ascii="Calibri" w:hAnsi="Calibri"/>
                <w:sz w:val="22"/>
                <w:szCs w:val="22"/>
              </w:rPr>
            </w:pPr>
          </w:p>
        </w:tc>
        <w:tc>
          <w:tcPr>
            <w:tcW w:w="9090" w:type="dxa"/>
          </w:tcPr>
          <w:p w14:paraId="09750934" w14:textId="77777777" w:rsidR="00E762A2" w:rsidRPr="00632C5A" w:rsidRDefault="00994A0B" w:rsidP="00E762A2">
            <w:pPr>
              <w:rPr>
                <w:rFonts w:ascii="Calibri" w:hAnsi="Calibri" w:cs="Arial"/>
                <w:sz w:val="22"/>
                <w:szCs w:val="22"/>
              </w:rPr>
            </w:pPr>
            <w:r>
              <w:rPr>
                <w:rFonts w:ascii="Calibri" w:hAnsi="Calibri" w:cs="Arial"/>
                <w:sz w:val="22"/>
                <w:szCs w:val="22"/>
              </w:rPr>
              <w:t>Skill in preparing and monitoring a budget</w:t>
            </w:r>
          </w:p>
        </w:tc>
      </w:tr>
      <w:tr w:rsidR="00E762A2" w:rsidRPr="00632C5A" w14:paraId="07F1E75A" w14:textId="77777777" w:rsidTr="000F7CD4">
        <w:tblPrEx>
          <w:tblLook w:val="04A0" w:firstRow="1" w:lastRow="0" w:firstColumn="1" w:lastColumn="0" w:noHBand="0" w:noVBand="1"/>
        </w:tblPrEx>
        <w:trPr>
          <w:gridAfter w:val="1"/>
          <w:wAfter w:w="6" w:type="dxa"/>
          <w:trHeight w:val="242"/>
          <w:jc w:val="center"/>
        </w:trPr>
        <w:tc>
          <w:tcPr>
            <w:tcW w:w="1884" w:type="dxa"/>
            <w:vMerge/>
            <w:shd w:val="clear" w:color="auto" w:fill="A8D08D" w:themeFill="accent6" w:themeFillTint="99"/>
          </w:tcPr>
          <w:p w14:paraId="069ECC46" w14:textId="77777777" w:rsidR="00E762A2" w:rsidRPr="00632C5A" w:rsidRDefault="00E762A2" w:rsidP="008C0141">
            <w:pPr>
              <w:jc w:val="center"/>
              <w:rPr>
                <w:rFonts w:ascii="Calibri" w:hAnsi="Calibri"/>
                <w:sz w:val="22"/>
                <w:szCs w:val="22"/>
              </w:rPr>
            </w:pPr>
          </w:p>
        </w:tc>
        <w:tc>
          <w:tcPr>
            <w:tcW w:w="9090" w:type="dxa"/>
          </w:tcPr>
          <w:p w14:paraId="150F530D" w14:textId="77777777" w:rsidR="00E762A2" w:rsidRPr="00632C5A" w:rsidRDefault="00994A0B" w:rsidP="00ED7D69">
            <w:pPr>
              <w:rPr>
                <w:rFonts w:ascii="Calibri" w:hAnsi="Calibri" w:cs="Arial"/>
                <w:sz w:val="22"/>
                <w:szCs w:val="22"/>
              </w:rPr>
            </w:pPr>
            <w:r w:rsidRPr="00994A0B">
              <w:rPr>
                <w:rFonts w:ascii="Calibri" w:hAnsi="Calibri" w:cs="Arial"/>
                <w:sz w:val="22"/>
                <w:szCs w:val="22"/>
              </w:rPr>
              <w:t xml:space="preserve">Skill </w:t>
            </w:r>
            <w:r w:rsidR="005C4C00">
              <w:rPr>
                <w:rFonts w:ascii="Calibri" w:hAnsi="Calibri" w:cs="Arial"/>
                <w:sz w:val="22"/>
                <w:szCs w:val="22"/>
              </w:rPr>
              <w:t xml:space="preserve">in utilizing Word, Excel, PowerPoint, and </w:t>
            </w:r>
            <w:r w:rsidRPr="00994A0B">
              <w:rPr>
                <w:rFonts w:ascii="Calibri" w:hAnsi="Calibri" w:cs="Arial"/>
                <w:sz w:val="22"/>
                <w:szCs w:val="22"/>
              </w:rPr>
              <w:t>Outlook to increase efficiency and effectiveness</w:t>
            </w:r>
          </w:p>
        </w:tc>
      </w:tr>
      <w:tr w:rsidR="00E762A2" w:rsidRPr="00632C5A" w14:paraId="73F27834" w14:textId="77777777" w:rsidTr="000F7CD4">
        <w:tblPrEx>
          <w:tblLook w:val="04A0" w:firstRow="1" w:lastRow="0" w:firstColumn="1" w:lastColumn="0" w:noHBand="0" w:noVBand="1"/>
        </w:tblPrEx>
        <w:trPr>
          <w:gridAfter w:val="1"/>
          <w:wAfter w:w="6" w:type="dxa"/>
          <w:trHeight w:val="242"/>
          <w:jc w:val="center"/>
        </w:trPr>
        <w:tc>
          <w:tcPr>
            <w:tcW w:w="1884" w:type="dxa"/>
            <w:vMerge/>
            <w:shd w:val="clear" w:color="auto" w:fill="A8D08D" w:themeFill="accent6" w:themeFillTint="99"/>
          </w:tcPr>
          <w:p w14:paraId="7771F61C" w14:textId="77777777" w:rsidR="00E762A2" w:rsidRPr="00632C5A" w:rsidRDefault="00E762A2" w:rsidP="008C0141">
            <w:pPr>
              <w:jc w:val="center"/>
              <w:rPr>
                <w:rFonts w:ascii="Calibri" w:hAnsi="Calibri"/>
                <w:sz w:val="22"/>
                <w:szCs w:val="22"/>
              </w:rPr>
            </w:pPr>
          </w:p>
        </w:tc>
        <w:tc>
          <w:tcPr>
            <w:tcW w:w="9090" w:type="dxa"/>
          </w:tcPr>
          <w:p w14:paraId="69FB9791" w14:textId="77777777" w:rsidR="00E762A2" w:rsidRPr="00632C5A" w:rsidRDefault="00994A0B" w:rsidP="00994A0B">
            <w:pPr>
              <w:rPr>
                <w:rFonts w:ascii="Calibri" w:hAnsi="Calibri" w:cs="Arial"/>
                <w:sz w:val="22"/>
                <w:szCs w:val="22"/>
              </w:rPr>
            </w:pPr>
            <w:r w:rsidRPr="00994A0B">
              <w:rPr>
                <w:rFonts w:ascii="Calibri" w:hAnsi="Calibri" w:cs="Arial"/>
                <w:sz w:val="22"/>
                <w:szCs w:val="22"/>
              </w:rPr>
              <w:t xml:space="preserve">Skill in analyzing complex </w:t>
            </w:r>
            <w:r>
              <w:rPr>
                <w:rFonts w:ascii="Calibri" w:hAnsi="Calibri" w:cs="Arial"/>
                <w:sz w:val="22"/>
                <w:szCs w:val="22"/>
              </w:rPr>
              <w:t>financial</w:t>
            </w:r>
            <w:r w:rsidRPr="00994A0B">
              <w:rPr>
                <w:rFonts w:ascii="Calibri" w:hAnsi="Calibri" w:cs="Arial"/>
                <w:sz w:val="22"/>
                <w:szCs w:val="22"/>
              </w:rPr>
              <w:t xml:space="preserve"> data by using logic and quantitative reasoning</w:t>
            </w:r>
          </w:p>
        </w:tc>
      </w:tr>
      <w:tr w:rsidR="00E762A2" w:rsidRPr="00632C5A" w14:paraId="196EA071" w14:textId="77777777" w:rsidTr="000F7CD4">
        <w:tblPrEx>
          <w:tblLook w:val="04A0" w:firstRow="1" w:lastRow="0" w:firstColumn="1" w:lastColumn="0" w:noHBand="0" w:noVBand="1"/>
        </w:tblPrEx>
        <w:trPr>
          <w:gridAfter w:val="1"/>
          <w:wAfter w:w="6" w:type="dxa"/>
          <w:trHeight w:val="332"/>
          <w:jc w:val="center"/>
        </w:trPr>
        <w:tc>
          <w:tcPr>
            <w:tcW w:w="1884" w:type="dxa"/>
            <w:vMerge/>
            <w:shd w:val="clear" w:color="auto" w:fill="A8D08D" w:themeFill="accent6" w:themeFillTint="99"/>
          </w:tcPr>
          <w:p w14:paraId="37FA5DA0" w14:textId="77777777" w:rsidR="00E762A2" w:rsidRPr="00632C5A" w:rsidRDefault="00E762A2" w:rsidP="008C0141">
            <w:pPr>
              <w:jc w:val="center"/>
              <w:rPr>
                <w:rFonts w:ascii="Calibri" w:hAnsi="Calibri"/>
                <w:sz w:val="22"/>
                <w:szCs w:val="22"/>
              </w:rPr>
            </w:pPr>
          </w:p>
        </w:tc>
        <w:tc>
          <w:tcPr>
            <w:tcW w:w="9090" w:type="dxa"/>
          </w:tcPr>
          <w:p w14:paraId="1AE68AFC" w14:textId="77777777" w:rsidR="00E762A2" w:rsidRPr="00632C5A" w:rsidRDefault="00994A0B" w:rsidP="00ED7D69">
            <w:pPr>
              <w:rPr>
                <w:rFonts w:ascii="Calibri" w:hAnsi="Calibri" w:cs="Arial"/>
                <w:sz w:val="22"/>
                <w:szCs w:val="22"/>
              </w:rPr>
            </w:pPr>
            <w:r w:rsidRPr="00994A0B">
              <w:rPr>
                <w:rFonts w:ascii="Calibri" w:hAnsi="Calibri" w:cs="Arial"/>
                <w:sz w:val="22"/>
                <w:szCs w:val="22"/>
              </w:rPr>
              <w:t>Skill in organizing material and information in a systematic way to optimize efficiency</w:t>
            </w:r>
          </w:p>
        </w:tc>
      </w:tr>
      <w:tr w:rsidR="00994A0B" w:rsidRPr="00632C5A" w14:paraId="6B57ECCA" w14:textId="77777777" w:rsidTr="000F7CD4">
        <w:tblPrEx>
          <w:tblLook w:val="04A0" w:firstRow="1" w:lastRow="0" w:firstColumn="1" w:lastColumn="0" w:noHBand="0" w:noVBand="1"/>
        </w:tblPrEx>
        <w:trPr>
          <w:gridAfter w:val="1"/>
          <w:wAfter w:w="6" w:type="dxa"/>
          <w:trHeight w:val="323"/>
          <w:jc w:val="center"/>
        </w:trPr>
        <w:tc>
          <w:tcPr>
            <w:tcW w:w="1884" w:type="dxa"/>
            <w:vMerge/>
            <w:shd w:val="clear" w:color="auto" w:fill="A8D08D" w:themeFill="accent6" w:themeFillTint="99"/>
          </w:tcPr>
          <w:p w14:paraId="440DE00C" w14:textId="77777777" w:rsidR="00994A0B" w:rsidRPr="00632C5A" w:rsidRDefault="00994A0B" w:rsidP="008C0141">
            <w:pPr>
              <w:jc w:val="center"/>
              <w:rPr>
                <w:rFonts w:ascii="Calibri" w:hAnsi="Calibri"/>
                <w:sz w:val="22"/>
                <w:szCs w:val="22"/>
              </w:rPr>
            </w:pPr>
          </w:p>
        </w:tc>
        <w:tc>
          <w:tcPr>
            <w:tcW w:w="9090" w:type="dxa"/>
          </w:tcPr>
          <w:p w14:paraId="635913C2" w14:textId="77777777" w:rsidR="00994A0B" w:rsidRPr="00632C5A" w:rsidRDefault="00994A0B" w:rsidP="00E762A2">
            <w:pPr>
              <w:rPr>
                <w:rFonts w:ascii="Calibri" w:hAnsi="Calibri" w:cs="Arial"/>
                <w:sz w:val="22"/>
                <w:szCs w:val="22"/>
              </w:rPr>
            </w:pPr>
            <w:r w:rsidRPr="00994A0B">
              <w:rPr>
                <w:rFonts w:ascii="Calibri" w:hAnsi="Calibri" w:cs="Arial"/>
                <w:sz w:val="22"/>
                <w:szCs w:val="22"/>
              </w:rPr>
              <w:t>Skill in balancing logic and intuition to make sound decisions in a timely manner</w:t>
            </w:r>
          </w:p>
        </w:tc>
      </w:tr>
      <w:tr w:rsidR="00994A0B" w:rsidRPr="00632C5A" w14:paraId="651EE8DD" w14:textId="77777777" w:rsidTr="000F7CD4">
        <w:tblPrEx>
          <w:tblLook w:val="04A0" w:firstRow="1" w:lastRow="0" w:firstColumn="1" w:lastColumn="0" w:noHBand="0" w:noVBand="1"/>
        </w:tblPrEx>
        <w:trPr>
          <w:gridAfter w:val="1"/>
          <w:wAfter w:w="6" w:type="dxa"/>
          <w:trHeight w:val="323"/>
          <w:jc w:val="center"/>
        </w:trPr>
        <w:tc>
          <w:tcPr>
            <w:tcW w:w="1884" w:type="dxa"/>
            <w:vMerge/>
            <w:shd w:val="clear" w:color="auto" w:fill="A8D08D" w:themeFill="accent6" w:themeFillTint="99"/>
          </w:tcPr>
          <w:p w14:paraId="2723F021" w14:textId="77777777" w:rsidR="00994A0B" w:rsidRPr="00632C5A" w:rsidRDefault="00994A0B" w:rsidP="008C0141">
            <w:pPr>
              <w:jc w:val="center"/>
              <w:rPr>
                <w:rFonts w:ascii="Calibri" w:hAnsi="Calibri"/>
                <w:sz w:val="22"/>
                <w:szCs w:val="22"/>
              </w:rPr>
            </w:pPr>
          </w:p>
        </w:tc>
        <w:tc>
          <w:tcPr>
            <w:tcW w:w="9090" w:type="dxa"/>
          </w:tcPr>
          <w:p w14:paraId="28BFE773" w14:textId="77777777" w:rsidR="00994A0B" w:rsidRPr="00632C5A" w:rsidRDefault="00994A0B" w:rsidP="00E762A2">
            <w:pPr>
              <w:rPr>
                <w:rFonts w:ascii="Calibri" w:hAnsi="Calibri" w:cs="Arial"/>
                <w:sz w:val="22"/>
                <w:szCs w:val="22"/>
              </w:rPr>
            </w:pPr>
            <w:r w:rsidRPr="00994A0B">
              <w:rPr>
                <w:rFonts w:ascii="Calibri" w:hAnsi="Calibri" w:cs="Arial"/>
                <w:sz w:val="22"/>
                <w:szCs w:val="22"/>
              </w:rPr>
              <w:t>Skill in establishing and maintaining relationships with a variety of internal and external organizations and individuals to advance the organization's interests and increase personal efficacy</w:t>
            </w:r>
          </w:p>
        </w:tc>
      </w:tr>
      <w:tr w:rsidR="005A50F9" w:rsidRPr="00632C5A" w14:paraId="11FBF49D" w14:textId="77777777" w:rsidTr="000F7CD4">
        <w:tblPrEx>
          <w:tblLook w:val="04A0" w:firstRow="1" w:lastRow="0" w:firstColumn="1" w:lastColumn="0" w:noHBand="0" w:noVBand="1"/>
        </w:tblPrEx>
        <w:trPr>
          <w:gridAfter w:val="1"/>
          <w:wAfter w:w="6" w:type="dxa"/>
          <w:trHeight w:val="323"/>
          <w:jc w:val="center"/>
        </w:trPr>
        <w:tc>
          <w:tcPr>
            <w:tcW w:w="1884" w:type="dxa"/>
            <w:vMerge/>
            <w:shd w:val="clear" w:color="auto" w:fill="A8D08D" w:themeFill="accent6" w:themeFillTint="99"/>
          </w:tcPr>
          <w:p w14:paraId="6690F475" w14:textId="77777777" w:rsidR="005A50F9" w:rsidRPr="00632C5A" w:rsidRDefault="005A50F9" w:rsidP="008C0141">
            <w:pPr>
              <w:jc w:val="center"/>
              <w:rPr>
                <w:rFonts w:ascii="Calibri" w:hAnsi="Calibri"/>
                <w:sz w:val="22"/>
                <w:szCs w:val="22"/>
              </w:rPr>
            </w:pPr>
          </w:p>
        </w:tc>
        <w:tc>
          <w:tcPr>
            <w:tcW w:w="9090" w:type="dxa"/>
          </w:tcPr>
          <w:p w14:paraId="61FF1600" w14:textId="32FBDCEB" w:rsidR="005A50F9" w:rsidRPr="00994A0B" w:rsidRDefault="005A50F9" w:rsidP="00E762A2">
            <w:pPr>
              <w:rPr>
                <w:rFonts w:ascii="Calibri" w:hAnsi="Calibri" w:cs="Arial"/>
                <w:sz w:val="22"/>
                <w:szCs w:val="22"/>
              </w:rPr>
            </w:pPr>
            <w:r w:rsidRPr="00994A0B">
              <w:rPr>
                <w:rFonts w:ascii="Calibri" w:hAnsi="Calibri" w:cs="Arial"/>
                <w:sz w:val="22"/>
                <w:szCs w:val="22"/>
              </w:rPr>
              <w:t>Oral and written communication skills sufficient to discuss a variety of job-related topics, and to effectively communicate complex topics to a variety of audiences</w:t>
            </w:r>
          </w:p>
        </w:tc>
      </w:tr>
      <w:tr w:rsidR="00E762A2" w:rsidRPr="00632C5A" w14:paraId="5CFE5E68" w14:textId="77777777" w:rsidTr="000F7CD4">
        <w:tblPrEx>
          <w:tblLook w:val="04A0" w:firstRow="1" w:lastRow="0" w:firstColumn="1" w:lastColumn="0" w:noHBand="0" w:noVBand="1"/>
        </w:tblPrEx>
        <w:trPr>
          <w:gridAfter w:val="1"/>
          <w:wAfter w:w="6" w:type="dxa"/>
          <w:trHeight w:val="323"/>
          <w:jc w:val="center"/>
        </w:trPr>
        <w:tc>
          <w:tcPr>
            <w:tcW w:w="1884" w:type="dxa"/>
            <w:vMerge/>
            <w:shd w:val="clear" w:color="auto" w:fill="A8D08D" w:themeFill="accent6" w:themeFillTint="99"/>
          </w:tcPr>
          <w:p w14:paraId="6DD84810" w14:textId="77777777" w:rsidR="00E762A2" w:rsidRPr="00632C5A" w:rsidRDefault="00E762A2" w:rsidP="008C0141">
            <w:pPr>
              <w:jc w:val="center"/>
              <w:rPr>
                <w:rFonts w:ascii="Calibri" w:hAnsi="Calibri"/>
                <w:sz w:val="22"/>
                <w:szCs w:val="22"/>
              </w:rPr>
            </w:pPr>
          </w:p>
        </w:tc>
        <w:tc>
          <w:tcPr>
            <w:tcW w:w="9090" w:type="dxa"/>
          </w:tcPr>
          <w:p w14:paraId="1D518F97" w14:textId="77777777" w:rsidR="00E762A2" w:rsidRPr="00632C5A" w:rsidRDefault="00994A0B" w:rsidP="00E762A2">
            <w:pPr>
              <w:rPr>
                <w:rFonts w:ascii="Calibri" w:hAnsi="Calibri" w:cs="Arial"/>
                <w:sz w:val="22"/>
                <w:szCs w:val="22"/>
              </w:rPr>
            </w:pPr>
            <w:r w:rsidRPr="00994A0B">
              <w:rPr>
                <w:rFonts w:ascii="Calibri" w:hAnsi="Calibri" w:cs="Arial"/>
                <w:sz w:val="22"/>
                <w:szCs w:val="22"/>
              </w:rPr>
              <w:t>Skill in prioritizing assignments to complete work in a timely manner</w:t>
            </w:r>
          </w:p>
        </w:tc>
      </w:tr>
    </w:tbl>
    <w:tbl>
      <w:tblPr>
        <w:tblpPr w:leftFromText="180" w:rightFromText="180" w:vertAnchor="text" w:horzAnchor="margin" w:tblpX="-365" w:tblpY="15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F6672D" w14:paraId="1FAC2D13" w14:textId="77777777" w:rsidTr="000F7CD4">
        <w:tc>
          <w:tcPr>
            <w:tcW w:w="10975" w:type="dxa"/>
            <w:shd w:val="clear" w:color="auto" w:fill="A8D08D" w:themeFill="accent6" w:themeFillTint="99"/>
          </w:tcPr>
          <w:p w14:paraId="4E18922A" w14:textId="77777777" w:rsidR="00F6672D" w:rsidRPr="00F66D22" w:rsidRDefault="00F6672D" w:rsidP="005A50F9">
            <w:pPr>
              <w:jc w:val="center"/>
              <w:rPr>
                <w:rFonts w:ascii="Calibri" w:hAnsi="Calibri"/>
                <w:b/>
                <w:sz w:val="22"/>
                <w:szCs w:val="22"/>
              </w:rPr>
            </w:pPr>
            <w:r w:rsidRPr="00F66D22">
              <w:rPr>
                <w:rFonts w:ascii="Calibri" w:hAnsi="Calibri"/>
                <w:b/>
                <w:sz w:val="22"/>
                <w:szCs w:val="22"/>
              </w:rPr>
              <w:t>Supervisory Responsibility</w:t>
            </w:r>
          </w:p>
        </w:tc>
      </w:tr>
      <w:tr w:rsidR="00F6672D" w14:paraId="5204D174" w14:textId="77777777" w:rsidTr="005A50F9">
        <w:tc>
          <w:tcPr>
            <w:tcW w:w="10975" w:type="dxa"/>
            <w:shd w:val="clear" w:color="auto" w:fill="auto"/>
          </w:tcPr>
          <w:p w14:paraId="2B4A073F" w14:textId="77777777" w:rsidR="00F6672D" w:rsidRPr="00F66D22" w:rsidRDefault="00F6672D" w:rsidP="005A50F9">
            <w:pPr>
              <w:rPr>
                <w:rFonts w:ascii="Calibri" w:hAnsi="Calibri"/>
                <w:sz w:val="22"/>
                <w:szCs w:val="22"/>
              </w:rPr>
            </w:pPr>
            <w:r>
              <w:rPr>
                <w:rFonts w:ascii="Calibri" w:hAnsi="Calibri"/>
                <w:sz w:val="22"/>
                <w:szCs w:val="22"/>
              </w:rPr>
              <w:t>None</w:t>
            </w:r>
          </w:p>
        </w:tc>
      </w:tr>
    </w:tbl>
    <w:p w14:paraId="2578B1B8" w14:textId="77777777" w:rsidR="00091C77" w:rsidRDefault="00091C77"/>
    <w:tbl>
      <w:tblPr>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4"/>
      </w:tblGrid>
      <w:tr w:rsidR="000C5FE0" w:rsidRPr="00632C5A" w14:paraId="7E765F18" w14:textId="77777777" w:rsidTr="00091C77">
        <w:trPr>
          <w:jc w:val="center"/>
        </w:trPr>
        <w:tc>
          <w:tcPr>
            <w:tcW w:w="10974" w:type="dxa"/>
            <w:shd w:val="clear" w:color="auto" w:fill="FFFFFF"/>
          </w:tcPr>
          <w:p w14:paraId="16BA26FC" w14:textId="1D13CC49" w:rsidR="000C5FE0" w:rsidRPr="00632C5A" w:rsidRDefault="000C5FE0" w:rsidP="000F7CD4">
            <w:pPr>
              <w:pBdr>
                <w:top w:val="single" w:sz="12" w:space="1" w:color="000000"/>
                <w:left w:val="single" w:sz="12" w:space="4" w:color="000000"/>
                <w:bottom w:val="single" w:sz="4" w:space="1" w:color="000000"/>
                <w:right w:val="single" w:sz="12" w:space="4" w:color="000000"/>
              </w:pBdr>
              <w:shd w:val="clear" w:color="auto" w:fill="A8D08D" w:themeFill="accent6" w:themeFillTint="99"/>
              <w:jc w:val="center"/>
              <w:rPr>
                <w:rFonts w:ascii="Calibri" w:hAnsi="Calibri" w:cs="Arial"/>
                <w:b/>
                <w:sz w:val="22"/>
                <w:szCs w:val="22"/>
              </w:rPr>
            </w:pPr>
            <w:r w:rsidRPr="00632C5A">
              <w:rPr>
                <w:rFonts w:ascii="Calibri" w:hAnsi="Calibri" w:cs="Arial"/>
                <w:b/>
                <w:sz w:val="22"/>
                <w:szCs w:val="22"/>
              </w:rPr>
              <w:t>Physical Requirements</w:t>
            </w:r>
          </w:p>
        </w:tc>
      </w:tr>
      <w:tr w:rsidR="000C5FE0" w:rsidRPr="00632C5A" w14:paraId="7B965E19" w14:textId="77777777" w:rsidTr="00091C77">
        <w:trPr>
          <w:jc w:val="center"/>
        </w:trPr>
        <w:tc>
          <w:tcPr>
            <w:tcW w:w="10974" w:type="dxa"/>
            <w:shd w:val="clear" w:color="auto" w:fill="FFFFFF"/>
          </w:tcPr>
          <w:p w14:paraId="2D3F9726" w14:textId="638441D4" w:rsidR="000C5FE0" w:rsidRPr="00994A0B" w:rsidRDefault="00A6087F" w:rsidP="000F7CD4">
            <w:pPr>
              <w:pStyle w:val="Listbulletindented"/>
              <w:tabs>
                <w:tab w:val="left" w:pos="720"/>
              </w:tabs>
              <w:ind w:left="360" w:firstLine="0"/>
              <w:rPr>
                <w:rFonts w:ascii="Calibri" w:hAnsi="Calibri" w:cs="Calibri"/>
                <w:sz w:val="22"/>
                <w:szCs w:val="22"/>
              </w:rPr>
            </w:pPr>
            <w:r>
              <w:rPr>
                <w:rFonts w:asciiTheme="minorHAnsi" w:hAnsiTheme="minorHAnsi"/>
                <w:sz w:val="22"/>
                <w:szCs w:val="22"/>
              </w:rPr>
              <w:t xml:space="preserve">While performing the duties of this job, the team member is required to have ordinary ambulatory skills; ability to stand or sit, bend or stoop, and manipulate (lift, carry, move) light weights of up to </w:t>
            </w:r>
            <w:r w:rsidR="000F7CD4">
              <w:rPr>
                <w:rFonts w:asciiTheme="minorHAnsi" w:hAnsiTheme="minorHAnsi"/>
                <w:sz w:val="22"/>
                <w:szCs w:val="22"/>
              </w:rPr>
              <w:t>5</w:t>
            </w:r>
            <w:r>
              <w:rPr>
                <w:rFonts w:asciiTheme="minorHAnsi" w:hAnsiTheme="minorHAnsi"/>
                <w:sz w:val="22"/>
                <w:szCs w:val="22"/>
              </w:rPr>
              <w:t xml:space="preserve"> pounds. Requires</w:t>
            </w:r>
            <w:r w:rsidR="000F7CD4">
              <w:rPr>
                <w:rFonts w:asciiTheme="minorHAnsi" w:hAnsiTheme="minorHAnsi"/>
                <w:sz w:val="22"/>
                <w:szCs w:val="22"/>
              </w:rPr>
              <w:t>, hand and finger dexterity</w:t>
            </w:r>
            <w:r>
              <w:rPr>
                <w:rFonts w:asciiTheme="minorHAnsi" w:hAnsiTheme="minorHAnsi"/>
                <w:sz w:val="22"/>
                <w:szCs w:val="22"/>
              </w:rPr>
              <w:t xml:space="preserve"> and visual acuity to use a keyboard, operate office equipment and read. The team member frequently is required to sit, reach with hands and arms, talk and hear. Position requires frequent typing, up to 90% of the time.</w:t>
            </w:r>
          </w:p>
        </w:tc>
      </w:tr>
    </w:tbl>
    <w:p w14:paraId="1B72CDE4" w14:textId="77777777" w:rsidR="008C0141" w:rsidRPr="00632C5A" w:rsidRDefault="008C0141" w:rsidP="008C0141">
      <w:pPr>
        <w:rPr>
          <w:rFonts w:ascii="Calibri" w:hAnsi="Calibri"/>
          <w:sz w:val="22"/>
          <w:szCs w:val="22"/>
        </w:rPr>
      </w:pPr>
    </w:p>
    <w:p w14:paraId="1E516DB6" w14:textId="77777777" w:rsidR="008C0141" w:rsidRPr="00632C5A" w:rsidRDefault="008C0141" w:rsidP="000C5FE0">
      <w:pPr>
        <w:ind w:right="180"/>
        <w:rPr>
          <w:rFonts w:ascii="Calibri" w:hAnsi="Calibri"/>
          <w:sz w:val="22"/>
          <w:szCs w:val="22"/>
        </w:rPr>
      </w:pPr>
      <w:r w:rsidRPr="00632C5A">
        <w:rPr>
          <w:rFonts w:ascii="Calibri" w:hAnsi="Calibri"/>
          <w:sz w:val="22"/>
          <w:szCs w:val="22"/>
        </w:rPr>
        <w:t>The above statements are intended to describe the general nature and level of work being performed.  This is not intended to be an exhaustive list of all responsibilities, duties, and skills required of this position.  Management retains the discretion to add</w:t>
      </w:r>
      <w:r w:rsidR="00EE5BBB" w:rsidRPr="00632C5A">
        <w:rPr>
          <w:rFonts w:ascii="Calibri" w:hAnsi="Calibri"/>
          <w:sz w:val="22"/>
          <w:szCs w:val="22"/>
        </w:rPr>
        <w:t xml:space="preserve"> to</w:t>
      </w:r>
      <w:r w:rsidRPr="00632C5A">
        <w:rPr>
          <w:rFonts w:ascii="Calibri" w:hAnsi="Calibri"/>
          <w:sz w:val="22"/>
          <w:szCs w:val="22"/>
        </w:rPr>
        <w:t xml:space="preserve"> or change the duties of the position at any time.</w:t>
      </w:r>
    </w:p>
    <w:p w14:paraId="34EA9657" w14:textId="77777777" w:rsidR="008C0141" w:rsidRPr="00632C5A" w:rsidRDefault="008C0141" w:rsidP="008C0141">
      <w:pPr>
        <w:rPr>
          <w:rFonts w:ascii="Calibri" w:hAnsi="Calibri"/>
          <w:sz w:val="22"/>
          <w:szCs w:val="22"/>
        </w:rPr>
      </w:pPr>
    </w:p>
    <w:p w14:paraId="26965C6D" w14:textId="77777777" w:rsidR="0045698A" w:rsidRPr="00632C5A" w:rsidRDefault="0045698A" w:rsidP="00A11F62">
      <w:pPr>
        <w:ind w:left="540"/>
        <w:rPr>
          <w:rFonts w:ascii="Calibri" w:hAnsi="Calibri"/>
          <w:sz w:val="22"/>
          <w:szCs w:val="22"/>
        </w:rPr>
      </w:pPr>
    </w:p>
    <w:p w14:paraId="71648CBF" w14:textId="77777777" w:rsidR="00D65C0D" w:rsidRPr="00632C5A" w:rsidRDefault="00D65C0D" w:rsidP="00A11F62">
      <w:pPr>
        <w:ind w:left="540"/>
        <w:rPr>
          <w:rFonts w:ascii="Calibri" w:hAnsi="Calibri"/>
          <w:sz w:val="22"/>
          <w:szCs w:val="22"/>
        </w:rPr>
      </w:pPr>
    </w:p>
    <w:p w14:paraId="397882B5" w14:textId="77777777" w:rsidR="00D65C0D" w:rsidRPr="00632C5A" w:rsidRDefault="00D65C0D" w:rsidP="00A11F62">
      <w:pPr>
        <w:ind w:left="540"/>
        <w:rPr>
          <w:rFonts w:ascii="Calibri" w:hAnsi="Calibri"/>
          <w:sz w:val="22"/>
          <w:szCs w:val="22"/>
        </w:rPr>
      </w:pPr>
    </w:p>
    <w:p w14:paraId="5F3B3564" w14:textId="77777777" w:rsidR="00D65C0D" w:rsidRPr="00632C5A" w:rsidRDefault="00D65C0D" w:rsidP="00A11F62">
      <w:pPr>
        <w:ind w:left="540"/>
        <w:rPr>
          <w:rFonts w:ascii="Calibri" w:hAnsi="Calibri"/>
          <w:sz w:val="22"/>
          <w:szCs w:val="22"/>
        </w:rPr>
      </w:pPr>
    </w:p>
    <w:sectPr w:rsidR="00D65C0D" w:rsidRPr="00632C5A" w:rsidSect="00AB2A03">
      <w:headerReference w:type="even" r:id="rId9"/>
      <w:headerReference w:type="default" r:id="rId10"/>
      <w:footerReference w:type="default" r:id="rId11"/>
      <w:headerReference w:type="first" r:id="rId12"/>
      <w:footerReference w:type="first" r:id="rId13"/>
      <w:pgSz w:w="12240" w:h="15840" w:code="1"/>
      <w:pgMar w:top="1530" w:right="945" w:bottom="720" w:left="99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CC94" w14:textId="77777777" w:rsidR="00842F36" w:rsidRDefault="00842F36">
      <w:r>
        <w:separator/>
      </w:r>
    </w:p>
  </w:endnote>
  <w:endnote w:type="continuationSeparator" w:id="0">
    <w:p w14:paraId="74758F22" w14:textId="77777777" w:rsidR="00842F36" w:rsidRDefault="0084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2697" w14:textId="71A1656A" w:rsidR="00C12B0C" w:rsidRPr="000D458F" w:rsidRDefault="00C12B0C">
    <w:pPr>
      <w:pStyle w:val="Footer"/>
      <w:rPr>
        <w:sz w:val="20"/>
      </w:rPr>
    </w:pPr>
    <w:r>
      <w:t xml:space="preserve">                                                                                                                                                     </w:t>
    </w:r>
    <w:r w:rsidRPr="000D458F">
      <w:rPr>
        <w:sz w:val="20"/>
      </w:rPr>
      <w:t xml:space="preserve">Page </w:t>
    </w:r>
    <w:r w:rsidRPr="000D458F">
      <w:rPr>
        <w:sz w:val="20"/>
      </w:rPr>
      <w:fldChar w:fldCharType="begin"/>
    </w:r>
    <w:r w:rsidRPr="000D458F">
      <w:rPr>
        <w:sz w:val="20"/>
      </w:rPr>
      <w:instrText xml:space="preserve"> PAGE   \* MERGEFORMAT </w:instrText>
    </w:r>
    <w:r w:rsidRPr="000D458F">
      <w:rPr>
        <w:sz w:val="20"/>
      </w:rPr>
      <w:fldChar w:fldCharType="separate"/>
    </w:r>
    <w:r w:rsidR="007110FD">
      <w:rPr>
        <w:noProof/>
        <w:sz w:val="20"/>
      </w:rPr>
      <w:t>2</w:t>
    </w:r>
    <w:r w:rsidRPr="000D458F">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28C3" w14:textId="66B4691F" w:rsidR="00C12B0C" w:rsidRPr="00144F1F" w:rsidRDefault="007707EE" w:rsidP="000C5FE0">
    <w:pPr>
      <w:pStyle w:val="Footer"/>
      <w:tabs>
        <w:tab w:val="clear" w:pos="4320"/>
        <w:tab w:val="clear" w:pos="8640"/>
        <w:tab w:val="center" w:pos="5040"/>
        <w:tab w:val="right" w:pos="10890"/>
      </w:tabs>
      <w:ind w:left="540" w:right="180"/>
      <w:rPr>
        <w:bCs/>
        <w:sz w:val="20"/>
      </w:rPr>
    </w:pPr>
    <w:r>
      <w:rPr>
        <w:bCs/>
        <w:sz w:val="20"/>
      </w:rPr>
      <w:t>2</w:t>
    </w:r>
    <w:r w:rsidR="00EA4DD7">
      <w:rPr>
        <w:bCs/>
        <w:sz w:val="20"/>
      </w:rPr>
      <w:t>020</w:t>
    </w:r>
    <w:r w:rsidR="00C12B0C">
      <w:rPr>
        <w:b/>
        <w:bCs/>
        <w:sz w:val="20"/>
      </w:rPr>
      <w:tab/>
    </w:r>
    <w:r w:rsidR="00C12B0C">
      <w:rPr>
        <w:b/>
        <w:bCs/>
        <w:sz w:val="20"/>
      </w:rPr>
      <w:tab/>
    </w:r>
    <w:r w:rsidR="00C12B0C" w:rsidRPr="00144F1F">
      <w:rPr>
        <w:bCs/>
        <w:sz w:val="20"/>
      </w:rPr>
      <w:t xml:space="preserve">             </w:t>
    </w:r>
    <w:r w:rsidR="00144F1F" w:rsidRPr="00144F1F">
      <w:rPr>
        <w:bCs/>
        <w:sz w:val="20"/>
      </w:rPr>
      <w:t xml:space="preserve">        </w:t>
    </w:r>
    <w:r w:rsidR="00C12B0C" w:rsidRPr="00144F1F">
      <w:rPr>
        <w:bCs/>
        <w:sz w:val="20"/>
      </w:rPr>
      <w:t xml:space="preserve">       </w:t>
    </w:r>
    <w:r w:rsidR="00144F1F" w:rsidRPr="00144F1F">
      <w:rPr>
        <w:bCs/>
        <w:sz w:val="20"/>
      </w:rPr>
      <w:t xml:space="preserve">      </w:t>
    </w:r>
    <w:r w:rsidR="00C12B0C" w:rsidRPr="00144F1F">
      <w:rPr>
        <w:bCs/>
        <w:sz w:val="20"/>
      </w:rPr>
      <w:t xml:space="preserve">Page </w:t>
    </w:r>
    <w:r w:rsidR="00C12B0C" w:rsidRPr="00144F1F">
      <w:rPr>
        <w:bCs/>
        <w:sz w:val="20"/>
      </w:rPr>
      <w:fldChar w:fldCharType="begin"/>
    </w:r>
    <w:r w:rsidR="00C12B0C" w:rsidRPr="00144F1F">
      <w:rPr>
        <w:bCs/>
        <w:sz w:val="20"/>
      </w:rPr>
      <w:instrText xml:space="preserve"> PAGE   \* MERGEFORMAT </w:instrText>
    </w:r>
    <w:r w:rsidR="00C12B0C" w:rsidRPr="00144F1F">
      <w:rPr>
        <w:bCs/>
        <w:sz w:val="20"/>
      </w:rPr>
      <w:fldChar w:fldCharType="separate"/>
    </w:r>
    <w:r w:rsidR="007110FD">
      <w:rPr>
        <w:bCs/>
        <w:noProof/>
        <w:sz w:val="20"/>
      </w:rPr>
      <w:t>1</w:t>
    </w:r>
    <w:r w:rsidR="00C12B0C" w:rsidRPr="00144F1F">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4513" w14:textId="77777777" w:rsidR="00842F36" w:rsidRDefault="00842F36">
      <w:r>
        <w:separator/>
      </w:r>
    </w:p>
  </w:footnote>
  <w:footnote w:type="continuationSeparator" w:id="0">
    <w:p w14:paraId="6004C140" w14:textId="77777777" w:rsidR="00842F36" w:rsidRDefault="0084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92A5" w14:textId="77777777" w:rsidR="00C12B0C" w:rsidRDefault="00C12B0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9830" w14:textId="77777777" w:rsidR="00C12B0C" w:rsidRDefault="00C12B0C" w:rsidP="002218EC">
    <w:pPr>
      <w:pStyle w:val="Header"/>
      <w:tabs>
        <w:tab w:val="clear" w:pos="4320"/>
        <w:tab w:val="clear" w:pos="8640"/>
        <w:tab w:val="center" w:pos="5872"/>
        <w:tab w:val="right" w:pos="11745"/>
      </w:tabs>
    </w:pPr>
    <w:r>
      <w:t>Job Description (continued)</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BB07" w14:textId="33166AEA" w:rsidR="00C12B0C" w:rsidRDefault="00C12B0C" w:rsidP="00692C65">
    <w:pPr>
      <w:pStyle w:val="Header"/>
      <w:ind w:left="270" w:hanging="270"/>
    </w:pPr>
  </w:p>
  <w:p w14:paraId="0578DC21" w14:textId="77777777" w:rsidR="00C12B0C" w:rsidRPr="00784EC5" w:rsidRDefault="00C12B0C" w:rsidP="00692C65">
    <w:pPr>
      <w:pStyle w:val="Header"/>
      <w:ind w:left="270" w:hanging="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FE6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53C7A"/>
    <w:multiLevelType w:val="hybridMultilevel"/>
    <w:tmpl w:val="8AC89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D12AF"/>
    <w:multiLevelType w:val="hybridMultilevel"/>
    <w:tmpl w:val="080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2C2"/>
    <w:multiLevelType w:val="hybridMultilevel"/>
    <w:tmpl w:val="352C3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C05ED"/>
    <w:multiLevelType w:val="hybridMultilevel"/>
    <w:tmpl w:val="2D9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6287B"/>
    <w:multiLevelType w:val="hybridMultilevel"/>
    <w:tmpl w:val="4EF8D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E3956"/>
    <w:multiLevelType w:val="singleLevel"/>
    <w:tmpl w:val="C99AC18A"/>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7" w15:restartNumberingAfterBreak="0">
    <w:nsid w:val="25D87B6E"/>
    <w:multiLevelType w:val="hybridMultilevel"/>
    <w:tmpl w:val="EA0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21046"/>
    <w:multiLevelType w:val="hybridMultilevel"/>
    <w:tmpl w:val="E19C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4082C"/>
    <w:multiLevelType w:val="hybridMultilevel"/>
    <w:tmpl w:val="6F96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C756B"/>
    <w:multiLevelType w:val="hybridMultilevel"/>
    <w:tmpl w:val="DFA67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A68A2"/>
    <w:multiLevelType w:val="singleLevel"/>
    <w:tmpl w:val="1A98967E"/>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26B6799"/>
    <w:multiLevelType w:val="hybridMultilevel"/>
    <w:tmpl w:val="4FA62C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2F3EB0"/>
    <w:multiLevelType w:val="hybridMultilevel"/>
    <w:tmpl w:val="5B4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9A6"/>
    <w:multiLevelType w:val="hybridMultilevel"/>
    <w:tmpl w:val="8AC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7FA5"/>
    <w:multiLevelType w:val="hybridMultilevel"/>
    <w:tmpl w:val="66600E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0F77A3C"/>
    <w:multiLevelType w:val="hybridMultilevel"/>
    <w:tmpl w:val="215C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06DAD"/>
    <w:multiLevelType w:val="hybridMultilevel"/>
    <w:tmpl w:val="981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A7C10"/>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47AA12CA"/>
    <w:multiLevelType w:val="hybridMultilevel"/>
    <w:tmpl w:val="8B141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FD216F"/>
    <w:multiLevelType w:val="hybridMultilevel"/>
    <w:tmpl w:val="8BF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6BE3"/>
    <w:multiLevelType w:val="hybridMultilevel"/>
    <w:tmpl w:val="AB8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07BFF"/>
    <w:multiLevelType w:val="hybridMultilevel"/>
    <w:tmpl w:val="67DCBE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9419BA"/>
    <w:multiLevelType w:val="hybridMultilevel"/>
    <w:tmpl w:val="3FB2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E5573"/>
    <w:multiLevelType w:val="hybridMultilevel"/>
    <w:tmpl w:val="C860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C65D0"/>
    <w:multiLevelType w:val="hybridMultilevel"/>
    <w:tmpl w:val="46FE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551EE"/>
    <w:multiLevelType w:val="hybridMultilevel"/>
    <w:tmpl w:val="DB7A9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8393E77"/>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A9962AD"/>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5D803E8D"/>
    <w:multiLevelType w:val="singleLevel"/>
    <w:tmpl w:val="D616A33A"/>
    <w:lvl w:ilvl="0">
      <w:start w:val="312"/>
      <w:numFmt w:val="bullet"/>
      <w:lvlText w:val=""/>
      <w:lvlJc w:val="left"/>
      <w:pPr>
        <w:tabs>
          <w:tab w:val="num" w:pos="720"/>
        </w:tabs>
        <w:ind w:left="720" w:hanging="720"/>
      </w:pPr>
      <w:rPr>
        <w:rFonts w:ascii="Wingdings" w:hAnsi="Wingdings" w:hint="default"/>
      </w:rPr>
    </w:lvl>
  </w:abstractNum>
  <w:abstractNum w:abstractNumId="30" w15:restartNumberingAfterBreak="0">
    <w:nsid w:val="68043A58"/>
    <w:multiLevelType w:val="hybridMultilevel"/>
    <w:tmpl w:val="E9C4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E1FDD"/>
    <w:multiLevelType w:val="hybridMultilevel"/>
    <w:tmpl w:val="0EB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873CD"/>
    <w:multiLevelType w:val="hybridMultilevel"/>
    <w:tmpl w:val="B53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27"/>
  </w:num>
  <w:num w:numId="4">
    <w:abstractNumId w:val="5"/>
  </w:num>
  <w:num w:numId="5">
    <w:abstractNumId w:val="19"/>
  </w:num>
  <w:num w:numId="6">
    <w:abstractNumId w:val="3"/>
  </w:num>
  <w:num w:numId="7">
    <w:abstractNumId w:val="6"/>
  </w:num>
  <w:num w:numId="8">
    <w:abstractNumId w:val="22"/>
  </w:num>
  <w:num w:numId="9">
    <w:abstractNumId w:val="12"/>
  </w:num>
  <w:num w:numId="10">
    <w:abstractNumId w:val="15"/>
  </w:num>
  <w:num w:numId="11">
    <w:abstractNumId w:val="28"/>
  </w:num>
  <w:num w:numId="12">
    <w:abstractNumId w:val="11"/>
  </w:num>
  <w:num w:numId="13">
    <w:abstractNumId w:val="32"/>
  </w:num>
  <w:num w:numId="14">
    <w:abstractNumId w:val="23"/>
  </w:num>
  <w:num w:numId="15">
    <w:abstractNumId w:val="0"/>
  </w:num>
  <w:num w:numId="16">
    <w:abstractNumId w:val="33"/>
  </w:num>
  <w:num w:numId="17">
    <w:abstractNumId w:val="1"/>
  </w:num>
  <w:num w:numId="18">
    <w:abstractNumId w:val="8"/>
  </w:num>
  <w:num w:numId="19">
    <w:abstractNumId w:val="9"/>
  </w:num>
  <w:num w:numId="20">
    <w:abstractNumId w:val="21"/>
  </w:num>
  <w:num w:numId="21">
    <w:abstractNumId w:val="20"/>
  </w:num>
  <w:num w:numId="22">
    <w:abstractNumId w:val="14"/>
  </w:num>
  <w:num w:numId="23">
    <w:abstractNumId w:val="31"/>
  </w:num>
  <w:num w:numId="24">
    <w:abstractNumId w:val="10"/>
  </w:num>
  <w:num w:numId="25">
    <w:abstractNumId w:val="24"/>
  </w:num>
  <w:num w:numId="26">
    <w:abstractNumId w:val="4"/>
  </w:num>
  <w:num w:numId="27">
    <w:abstractNumId w:val="25"/>
  </w:num>
  <w:num w:numId="28">
    <w:abstractNumId w:val="16"/>
  </w:num>
  <w:num w:numId="29">
    <w:abstractNumId w:val="2"/>
  </w:num>
  <w:num w:numId="30">
    <w:abstractNumId w:val="17"/>
  </w:num>
  <w:num w:numId="31">
    <w:abstractNumId w:val="7"/>
  </w:num>
  <w:num w:numId="32">
    <w:abstractNumId w:val="26"/>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26"/>
    <w:rsid w:val="00004433"/>
    <w:rsid w:val="0009194A"/>
    <w:rsid w:val="00091C77"/>
    <w:rsid w:val="0009321D"/>
    <w:rsid w:val="0009407D"/>
    <w:rsid w:val="000A4C67"/>
    <w:rsid w:val="000C0A99"/>
    <w:rsid w:val="000C5FE0"/>
    <w:rsid w:val="000D458F"/>
    <w:rsid w:val="000D5BDC"/>
    <w:rsid w:val="000E1389"/>
    <w:rsid w:val="000E7698"/>
    <w:rsid w:val="000F7CD4"/>
    <w:rsid w:val="00125F67"/>
    <w:rsid w:val="00144F1F"/>
    <w:rsid w:val="00155EBF"/>
    <w:rsid w:val="00172799"/>
    <w:rsid w:val="0019166E"/>
    <w:rsid w:val="00193AF0"/>
    <w:rsid w:val="001955B5"/>
    <w:rsid w:val="00195C9C"/>
    <w:rsid w:val="001D0E2F"/>
    <w:rsid w:val="002218EC"/>
    <w:rsid w:val="00223B2B"/>
    <w:rsid w:val="00241025"/>
    <w:rsid w:val="00263C87"/>
    <w:rsid w:val="00281AC9"/>
    <w:rsid w:val="002823D6"/>
    <w:rsid w:val="00291369"/>
    <w:rsid w:val="002A1D87"/>
    <w:rsid w:val="002B5CB5"/>
    <w:rsid w:val="002C2626"/>
    <w:rsid w:val="002C5EDD"/>
    <w:rsid w:val="002F22F4"/>
    <w:rsid w:val="002F2378"/>
    <w:rsid w:val="002F687E"/>
    <w:rsid w:val="00303D34"/>
    <w:rsid w:val="00310439"/>
    <w:rsid w:val="003113F7"/>
    <w:rsid w:val="00314D24"/>
    <w:rsid w:val="0032238F"/>
    <w:rsid w:val="00337BA0"/>
    <w:rsid w:val="00340159"/>
    <w:rsid w:val="003662AB"/>
    <w:rsid w:val="0037255E"/>
    <w:rsid w:val="003A2154"/>
    <w:rsid w:val="003E7558"/>
    <w:rsid w:val="004010E7"/>
    <w:rsid w:val="0045698A"/>
    <w:rsid w:val="00472DD9"/>
    <w:rsid w:val="004825FF"/>
    <w:rsid w:val="004A259D"/>
    <w:rsid w:val="004B0EBE"/>
    <w:rsid w:val="004F7267"/>
    <w:rsid w:val="00521741"/>
    <w:rsid w:val="00540801"/>
    <w:rsid w:val="005540F9"/>
    <w:rsid w:val="00556826"/>
    <w:rsid w:val="00564936"/>
    <w:rsid w:val="00566CA7"/>
    <w:rsid w:val="005715AA"/>
    <w:rsid w:val="0058023D"/>
    <w:rsid w:val="00582CDE"/>
    <w:rsid w:val="00587C8B"/>
    <w:rsid w:val="005A50F9"/>
    <w:rsid w:val="005B4169"/>
    <w:rsid w:val="005C2C02"/>
    <w:rsid w:val="005C4C00"/>
    <w:rsid w:val="005D331E"/>
    <w:rsid w:val="00614E19"/>
    <w:rsid w:val="00632C5A"/>
    <w:rsid w:val="00644487"/>
    <w:rsid w:val="00646DB4"/>
    <w:rsid w:val="00674BC3"/>
    <w:rsid w:val="0068101C"/>
    <w:rsid w:val="00685A4B"/>
    <w:rsid w:val="00692C65"/>
    <w:rsid w:val="006A051C"/>
    <w:rsid w:val="006A77E8"/>
    <w:rsid w:val="006D681A"/>
    <w:rsid w:val="006E7EAD"/>
    <w:rsid w:val="006F7EEB"/>
    <w:rsid w:val="007110FD"/>
    <w:rsid w:val="00714469"/>
    <w:rsid w:val="007465FE"/>
    <w:rsid w:val="007707EE"/>
    <w:rsid w:val="00784EC5"/>
    <w:rsid w:val="007A37DC"/>
    <w:rsid w:val="007A7A64"/>
    <w:rsid w:val="007B35DB"/>
    <w:rsid w:val="007B50BD"/>
    <w:rsid w:val="007B6CEF"/>
    <w:rsid w:val="007C616D"/>
    <w:rsid w:val="007E1272"/>
    <w:rsid w:val="008005C0"/>
    <w:rsid w:val="00813C2A"/>
    <w:rsid w:val="00814FF0"/>
    <w:rsid w:val="0082405F"/>
    <w:rsid w:val="00840D54"/>
    <w:rsid w:val="00841A02"/>
    <w:rsid w:val="00842F36"/>
    <w:rsid w:val="00855509"/>
    <w:rsid w:val="008642D7"/>
    <w:rsid w:val="008C0141"/>
    <w:rsid w:val="008D2697"/>
    <w:rsid w:val="008D2AC8"/>
    <w:rsid w:val="009173E8"/>
    <w:rsid w:val="00923F8D"/>
    <w:rsid w:val="0092686A"/>
    <w:rsid w:val="00942B09"/>
    <w:rsid w:val="00994A0B"/>
    <w:rsid w:val="009A3D1F"/>
    <w:rsid w:val="009C47A7"/>
    <w:rsid w:val="009E252A"/>
    <w:rsid w:val="00A02C3D"/>
    <w:rsid w:val="00A11F62"/>
    <w:rsid w:val="00A255C9"/>
    <w:rsid w:val="00A25C35"/>
    <w:rsid w:val="00A6087F"/>
    <w:rsid w:val="00A87573"/>
    <w:rsid w:val="00A90EEE"/>
    <w:rsid w:val="00AA064E"/>
    <w:rsid w:val="00AB2A03"/>
    <w:rsid w:val="00AE4CD6"/>
    <w:rsid w:val="00AE561B"/>
    <w:rsid w:val="00B01892"/>
    <w:rsid w:val="00B106CA"/>
    <w:rsid w:val="00B24034"/>
    <w:rsid w:val="00B74E03"/>
    <w:rsid w:val="00B84C0F"/>
    <w:rsid w:val="00B852F3"/>
    <w:rsid w:val="00BB206C"/>
    <w:rsid w:val="00BC02CC"/>
    <w:rsid w:val="00BC2E46"/>
    <w:rsid w:val="00BD4D6B"/>
    <w:rsid w:val="00C06250"/>
    <w:rsid w:val="00C12B0C"/>
    <w:rsid w:val="00C35387"/>
    <w:rsid w:val="00C44E8E"/>
    <w:rsid w:val="00C51E9F"/>
    <w:rsid w:val="00C87E6B"/>
    <w:rsid w:val="00CA710F"/>
    <w:rsid w:val="00CB113B"/>
    <w:rsid w:val="00CB5DA2"/>
    <w:rsid w:val="00CE1291"/>
    <w:rsid w:val="00CF2DD1"/>
    <w:rsid w:val="00D016D5"/>
    <w:rsid w:val="00D03887"/>
    <w:rsid w:val="00D1216C"/>
    <w:rsid w:val="00D21484"/>
    <w:rsid w:val="00D359E2"/>
    <w:rsid w:val="00D405B4"/>
    <w:rsid w:val="00D42062"/>
    <w:rsid w:val="00D460B4"/>
    <w:rsid w:val="00D47810"/>
    <w:rsid w:val="00D62A5F"/>
    <w:rsid w:val="00D65C0D"/>
    <w:rsid w:val="00D84FDB"/>
    <w:rsid w:val="00DA5B8A"/>
    <w:rsid w:val="00DB1229"/>
    <w:rsid w:val="00DB2C01"/>
    <w:rsid w:val="00DD23BD"/>
    <w:rsid w:val="00DD6936"/>
    <w:rsid w:val="00DD71F2"/>
    <w:rsid w:val="00DF2856"/>
    <w:rsid w:val="00DF692C"/>
    <w:rsid w:val="00E041CD"/>
    <w:rsid w:val="00E065DC"/>
    <w:rsid w:val="00E10C57"/>
    <w:rsid w:val="00E10CB4"/>
    <w:rsid w:val="00E13D3E"/>
    <w:rsid w:val="00E4667C"/>
    <w:rsid w:val="00E5189A"/>
    <w:rsid w:val="00E72ED1"/>
    <w:rsid w:val="00E75C43"/>
    <w:rsid w:val="00E762A2"/>
    <w:rsid w:val="00E92217"/>
    <w:rsid w:val="00EA3C15"/>
    <w:rsid w:val="00EA4022"/>
    <w:rsid w:val="00EA4DD7"/>
    <w:rsid w:val="00EB0AB3"/>
    <w:rsid w:val="00EB0F9C"/>
    <w:rsid w:val="00EC7974"/>
    <w:rsid w:val="00ED7A7A"/>
    <w:rsid w:val="00ED7D69"/>
    <w:rsid w:val="00EE1741"/>
    <w:rsid w:val="00EE5BBB"/>
    <w:rsid w:val="00F0029D"/>
    <w:rsid w:val="00F44BAB"/>
    <w:rsid w:val="00F53DE9"/>
    <w:rsid w:val="00F6075E"/>
    <w:rsid w:val="00F62AA8"/>
    <w:rsid w:val="00F66438"/>
    <w:rsid w:val="00F6672D"/>
    <w:rsid w:val="00F66D22"/>
    <w:rsid w:val="00F86EA5"/>
    <w:rsid w:val="00FA24EF"/>
    <w:rsid w:val="00FA5DEA"/>
    <w:rsid w:val="00FC33A7"/>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0E6579E"/>
  <w15:docId w15:val="{2AB99CE9-CED1-4DDA-9F99-DAEBBE30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34"/>
    <w:rPr>
      <w:rFonts w:ascii="Arial" w:hAnsi="Arial"/>
      <w:sz w:val="24"/>
    </w:rPr>
  </w:style>
  <w:style w:type="paragraph" w:styleId="Heading1">
    <w:name w:val="heading 1"/>
    <w:basedOn w:val="Normal"/>
    <w:next w:val="Normal"/>
    <w:qFormat/>
    <w:rsid w:val="00303D34"/>
    <w:pPr>
      <w:keepNext/>
      <w:spacing w:before="240" w:after="60"/>
      <w:outlineLvl w:val="0"/>
    </w:pPr>
    <w:rPr>
      <w:b/>
      <w:kern w:val="28"/>
      <w:sz w:val="28"/>
    </w:rPr>
  </w:style>
  <w:style w:type="paragraph" w:styleId="Heading2">
    <w:name w:val="heading 2"/>
    <w:basedOn w:val="Normal"/>
    <w:next w:val="Normal"/>
    <w:qFormat/>
    <w:rsid w:val="00303D34"/>
    <w:pPr>
      <w:keepNext/>
      <w:spacing w:before="60" w:after="60"/>
      <w:jc w:val="center"/>
      <w:outlineLvl w:val="1"/>
    </w:pPr>
    <w:rPr>
      <w:rFonts w:ascii="Times New Roman" w:hAnsi="Times New Roman"/>
      <w:b/>
      <w:spacing w:val="6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3D34"/>
    <w:pPr>
      <w:jc w:val="center"/>
    </w:pPr>
    <w:rPr>
      <w:b/>
      <w:sz w:val="40"/>
    </w:rPr>
  </w:style>
  <w:style w:type="paragraph" w:styleId="Subtitle">
    <w:name w:val="Subtitle"/>
    <w:basedOn w:val="Normal"/>
    <w:qFormat/>
    <w:rsid w:val="00303D34"/>
    <w:rPr>
      <w:u w:val="single"/>
    </w:rPr>
  </w:style>
  <w:style w:type="paragraph" w:styleId="Header">
    <w:name w:val="header"/>
    <w:basedOn w:val="Normal"/>
    <w:link w:val="HeaderChar"/>
    <w:uiPriority w:val="99"/>
    <w:rsid w:val="00303D34"/>
    <w:pPr>
      <w:tabs>
        <w:tab w:val="center" w:pos="4320"/>
        <w:tab w:val="right" w:pos="8640"/>
      </w:tabs>
    </w:pPr>
  </w:style>
  <w:style w:type="paragraph" w:styleId="Footer">
    <w:name w:val="footer"/>
    <w:basedOn w:val="Normal"/>
    <w:rsid w:val="00303D34"/>
    <w:pPr>
      <w:tabs>
        <w:tab w:val="center" w:pos="4320"/>
        <w:tab w:val="right" w:pos="8640"/>
      </w:tabs>
    </w:pPr>
  </w:style>
  <w:style w:type="paragraph" w:styleId="BodyText">
    <w:name w:val="Body Text"/>
    <w:basedOn w:val="Normal"/>
    <w:rsid w:val="00303D34"/>
    <w:pPr>
      <w:spacing w:after="120"/>
    </w:pPr>
    <w:rPr>
      <w:sz w:val="22"/>
    </w:rPr>
  </w:style>
  <w:style w:type="character" w:styleId="Hyperlink">
    <w:name w:val="Hyperlink"/>
    <w:rsid w:val="00303D34"/>
    <w:rPr>
      <w:color w:val="0000FF"/>
      <w:u w:val="single"/>
    </w:rPr>
  </w:style>
  <w:style w:type="paragraph" w:styleId="BodyText2">
    <w:name w:val="Body Text 2"/>
    <w:basedOn w:val="Normal"/>
    <w:rsid w:val="00303D34"/>
    <w:pPr>
      <w:tabs>
        <w:tab w:val="left" w:pos="1287"/>
      </w:tabs>
      <w:spacing w:before="240" w:after="60"/>
      <w:outlineLvl w:val="0"/>
    </w:pPr>
    <w:rPr>
      <w:rFonts w:ascii="Times New Roman" w:hAnsi="Times New Roman"/>
      <w:snapToGrid w:val="0"/>
      <w:sz w:val="22"/>
    </w:rPr>
  </w:style>
  <w:style w:type="character" w:styleId="PageNumber">
    <w:name w:val="page number"/>
    <w:basedOn w:val="DefaultParagraphFont"/>
    <w:rsid w:val="00303D34"/>
  </w:style>
  <w:style w:type="paragraph" w:styleId="BodyText3">
    <w:name w:val="Body Text 3"/>
    <w:basedOn w:val="Normal"/>
    <w:rsid w:val="00303D34"/>
    <w:pPr>
      <w:jc w:val="both"/>
    </w:pPr>
    <w:rPr>
      <w:sz w:val="20"/>
    </w:rPr>
  </w:style>
  <w:style w:type="paragraph" w:customStyle="1" w:styleId="TUText">
    <w:name w:val="TU_Text"/>
    <w:basedOn w:val="Normal"/>
    <w:rsid w:val="00714469"/>
    <w:pPr>
      <w:spacing w:line="260" w:lineRule="exact"/>
    </w:pPr>
    <w:rPr>
      <w:rFonts w:ascii="Times New Roman" w:hAnsi="Times New Roman"/>
      <w:sz w:val="22"/>
    </w:rPr>
  </w:style>
  <w:style w:type="paragraph" w:customStyle="1" w:styleId="ColorfulList-Accent11">
    <w:name w:val="Colorful List - Accent 11"/>
    <w:basedOn w:val="Normal"/>
    <w:uiPriority w:val="34"/>
    <w:qFormat/>
    <w:rsid w:val="00C35387"/>
    <w:pPr>
      <w:ind w:left="720"/>
      <w:contextualSpacing/>
    </w:pPr>
  </w:style>
  <w:style w:type="paragraph" w:styleId="BalloonText">
    <w:name w:val="Balloon Text"/>
    <w:basedOn w:val="Normal"/>
    <w:link w:val="BalloonTextChar"/>
    <w:rsid w:val="00A11F62"/>
    <w:rPr>
      <w:rFonts w:ascii="Tahoma" w:hAnsi="Tahoma" w:cs="Tahoma"/>
      <w:sz w:val="16"/>
      <w:szCs w:val="16"/>
    </w:rPr>
  </w:style>
  <w:style w:type="character" w:customStyle="1" w:styleId="BalloonTextChar">
    <w:name w:val="Balloon Text Char"/>
    <w:link w:val="BalloonText"/>
    <w:rsid w:val="00A11F62"/>
    <w:rPr>
      <w:rFonts w:ascii="Tahoma" w:hAnsi="Tahoma" w:cs="Tahoma"/>
      <w:sz w:val="16"/>
      <w:szCs w:val="16"/>
    </w:rPr>
  </w:style>
  <w:style w:type="character" w:styleId="Strong">
    <w:name w:val="Strong"/>
    <w:qFormat/>
    <w:rsid w:val="00E065DC"/>
    <w:rPr>
      <w:b/>
      <w:bCs/>
    </w:rPr>
  </w:style>
  <w:style w:type="character" w:customStyle="1" w:styleId="HeaderChar">
    <w:name w:val="Header Char"/>
    <w:link w:val="Header"/>
    <w:uiPriority w:val="99"/>
    <w:rsid w:val="00AE4CD6"/>
    <w:rPr>
      <w:rFonts w:ascii="Arial" w:hAnsi="Arial"/>
      <w:sz w:val="24"/>
    </w:rPr>
  </w:style>
  <w:style w:type="paragraph" w:customStyle="1" w:styleId="Listbulletindented">
    <w:name w:val="List bullet indented"/>
    <w:basedOn w:val="ListBullet"/>
    <w:rsid w:val="002F2378"/>
    <w:pPr>
      <w:contextualSpacing w:val="0"/>
    </w:pPr>
    <w:rPr>
      <w:rFonts w:ascii="Trebuchet MS" w:hAnsi="Trebuchet MS"/>
      <w:sz w:val="20"/>
    </w:rPr>
  </w:style>
  <w:style w:type="paragraph" w:styleId="ListBullet">
    <w:name w:val="List Bullet"/>
    <w:basedOn w:val="Normal"/>
    <w:rsid w:val="002F2378"/>
    <w:pPr>
      <w:tabs>
        <w:tab w:val="num" w:pos="720"/>
      </w:tabs>
      <w:ind w:left="720" w:hanging="360"/>
      <w:contextualSpacing/>
    </w:pPr>
  </w:style>
  <w:style w:type="table" w:styleId="TableGrid">
    <w:name w:val="Table Grid"/>
    <w:basedOn w:val="TableNormal"/>
    <w:rsid w:val="0009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255C9"/>
    <w:rPr>
      <w:sz w:val="16"/>
      <w:szCs w:val="16"/>
    </w:rPr>
  </w:style>
  <w:style w:type="paragraph" w:styleId="CommentText">
    <w:name w:val="annotation text"/>
    <w:basedOn w:val="Normal"/>
    <w:link w:val="CommentTextChar"/>
    <w:rsid w:val="00A255C9"/>
    <w:rPr>
      <w:sz w:val="20"/>
    </w:rPr>
  </w:style>
  <w:style w:type="character" w:customStyle="1" w:styleId="CommentTextChar">
    <w:name w:val="Comment Text Char"/>
    <w:link w:val="CommentText"/>
    <w:rsid w:val="00A255C9"/>
    <w:rPr>
      <w:rFonts w:ascii="Arial" w:hAnsi="Arial"/>
    </w:rPr>
  </w:style>
  <w:style w:type="paragraph" w:styleId="CommentSubject">
    <w:name w:val="annotation subject"/>
    <w:basedOn w:val="CommentText"/>
    <w:next w:val="CommentText"/>
    <w:link w:val="CommentSubjectChar"/>
    <w:rsid w:val="00A255C9"/>
    <w:rPr>
      <w:b/>
      <w:bCs/>
    </w:rPr>
  </w:style>
  <w:style w:type="character" w:customStyle="1" w:styleId="CommentSubjectChar">
    <w:name w:val="Comment Subject Char"/>
    <w:link w:val="CommentSubject"/>
    <w:rsid w:val="00A255C9"/>
    <w:rPr>
      <w:rFonts w:ascii="Arial" w:hAnsi="Arial"/>
      <w:b/>
      <w:bCs/>
    </w:rPr>
  </w:style>
  <w:style w:type="paragraph" w:styleId="Revision">
    <w:name w:val="Revision"/>
    <w:hidden/>
    <w:uiPriority w:val="99"/>
    <w:semiHidden/>
    <w:rsid w:val="00AB2A03"/>
    <w:rPr>
      <w:rFonts w:ascii="Arial" w:hAnsi="Arial"/>
      <w:sz w:val="24"/>
    </w:rPr>
  </w:style>
  <w:style w:type="paragraph" w:styleId="ListParagraph">
    <w:name w:val="List Paragraph"/>
    <w:basedOn w:val="Normal"/>
    <w:uiPriority w:val="34"/>
    <w:qFormat/>
    <w:rsid w:val="005A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anded\Forms%20Templat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6FF877-FA73-4DBD-9FD8-C51D0F8E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 .dot</Template>
  <TotalTime>0</TotalTime>
  <Pages>2</Pages>
  <Words>597</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Greenstone FCS</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Matthew Longley</dc:creator>
  <cp:lastModifiedBy>Kate Anderson</cp:lastModifiedBy>
  <cp:revision>2</cp:revision>
  <cp:lastPrinted>2015-05-12T13:53:00Z</cp:lastPrinted>
  <dcterms:created xsi:type="dcterms:W3CDTF">2020-05-05T19:54:00Z</dcterms:created>
  <dcterms:modified xsi:type="dcterms:W3CDTF">2020-05-05T19:54:00Z</dcterms:modified>
</cp:coreProperties>
</file>